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BA4C2D" w14:textId="77777777" w:rsidR="008323C6" w:rsidRPr="00835FBC" w:rsidRDefault="008323C6" w:rsidP="008323C6">
      <w:pPr>
        <w:jc w:val="center"/>
        <w:rPr>
          <w:rFonts w:ascii="Arial" w:hAnsi="Arial" w:cs="Arial"/>
          <w:b/>
          <w:sz w:val="18"/>
          <w:szCs w:val="18"/>
          <w:lang w:eastAsia="es-MX"/>
        </w:rPr>
      </w:pPr>
      <w:r w:rsidRPr="00835FBC">
        <w:rPr>
          <w:rFonts w:ascii="Arial" w:hAnsi="Arial" w:cs="Arial"/>
          <w:b/>
          <w:sz w:val="18"/>
          <w:szCs w:val="18"/>
          <w:lang w:eastAsia="es-MX"/>
        </w:rPr>
        <w:t>Control de versiones del documento</w:t>
      </w:r>
    </w:p>
    <w:p w14:paraId="7D82D45A" w14:textId="77777777" w:rsidR="005705EB" w:rsidRPr="00835FBC" w:rsidRDefault="005705EB" w:rsidP="008323C6">
      <w:pPr>
        <w:jc w:val="center"/>
        <w:rPr>
          <w:rFonts w:ascii="Arial" w:hAnsi="Arial" w:cs="Arial"/>
          <w:b/>
          <w:sz w:val="18"/>
          <w:szCs w:val="18"/>
          <w:lang w:eastAsia="es-MX"/>
        </w:rPr>
      </w:pPr>
    </w:p>
    <w:tbl>
      <w:tblPr>
        <w:tblStyle w:val="Tablaconcuadrcula"/>
        <w:tblW w:w="0" w:type="auto"/>
        <w:tblCellMar>
          <w:top w:w="51" w:type="dxa"/>
          <w:left w:w="51" w:type="dxa"/>
          <w:bottom w:w="51" w:type="dxa"/>
          <w:right w:w="51" w:type="dxa"/>
        </w:tblCellMar>
        <w:tblLook w:val="04A0" w:firstRow="1" w:lastRow="0" w:firstColumn="1" w:lastColumn="0" w:noHBand="0" w:noVBand="1"/>
      </w:tblPr>
      <w:tblGrid>
        <w:gridCol w:w="1302"/>
        <w:gridCol w:w="1427"/>
        <w:gridCol w:w="2928"/>
        <w:gridCol w:w="3171"/>
      </w:tblGrid>
      <w:tr w:rsidR="006A4B30" w:rsidRPr="0038285C" w14:paraId="4FF25B6F" w14:textId="77777777" w:rsidTr="00C962B6">
        <w:trPr>
          <w:trHeight w:val="397"/>
        </w:trPr>
        <w:tc>
          <w:tcPr>
            <w:tcW w:w="130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7D784B1" w14:textId="77777777" w:rsidR="006A4B30" w:rsidRPr="0038285C" w:rsidRDefault="006A4B30" w:rsidP="00C962B6">
            <w:pPr>
              <w:jc w:val="center"/>
              <w:rPr>
                <w:rFonts w:ascii="Arial" w:hAnsi="Arial" w:cs="Arial"/>
                <w:b/>
                <w:noProof w:val="0"/>
                <w:sz w:val="18"/>
                <w:szCs w:val="18"/>
              </w:rPr>
            </w:pPr>
            <w:r w:rsidRPr="0038285C">
              <w:rPr>
                <w:rFonts w:ascii="Arial" w:hAnsi="Arial" w:cs="Arial"/>
                <w:b/>
                <w:noProof w:val="0"/>
                <w:sz w:val="18"/>
                <w:szCs w:val="18"/>
              </w:rPr>
              <w:t>Versión</w:t>
            </w:r>
          </w:p>
        </w:tc>
        <w:tc>
          <w:tcPr>
            <w:tcW w:w="142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20A6D52" w14:textId="77777777" w:rsidR="006A4B30" w:rsidRPr="0038285C" w:rsidRDefault="006A4B30" w:rsidP="00C962B6">
            <w:pPr>
              <w:jc w:val="center"/>
              <w:rPr>
                <w:rFonts w:ascii="Arial" w:hAnsi="Arial" w:cs="Arial"/>
                <w:b/>
                <w:noProof w:val="0"/>
                <w:sz w:val="18"/>
                <w:szCs w:val="18"/>
              </w:rPr>
            </w:pPr>
            <w:r w:rsidRPr="0038285C">
              <w:rPr>
                <w:rFonts w:ascii="Arial" w:hAnsi="Arial" w:cs="Arial"/>
                <w:b/>
                <w:noProof w:val="0"/>
                <w:sz w:val="18"/>
                <w:szCs w:val="18"/>
              </w:rPr>
              <w:t>Fecha</w:t>
            </w:r>
          </w:p>
        </w:tc>
        <w:tc>
          <w:tcPr>
            <w:tcW w:w="292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5108F4B" w14:textId="77777777" w:rsidR="006A4B30" w:rsidRPr="0038285C" w:rsidRDefault="006A4B30" w:rsidP="00C962B6">
            <w:pPr>
              <w:jc w:val="center"/>
              <w:rPr>
                <w:rFonts w:ascii="Arial" w:hAnsi="Arial" w:cs="Arial"/>
                <w:b/>
                <w:noProof w:val="0"/>
                <w:sz w:val="18"/>
                <w:szCs w:val="18"/>
              </w:rPr>
            </w:pPr>
            <w:r w:rsidRPr="0038285C">
              <w:rPr>
                <w:rFonts w:ascii="Arial" w:hAnsi="Arial" w:cs="Arial"/>
                <w:b/>
                <w:noProof w:val="0"/>
                <w:sz w:val="18"/>
                <w:szCs w:val="18"/>
              </w:rPr>
              <w:t>Descripción</w:t>
            </w:r>
          </w:p>
        </w:tc>
        <w:tc>
          <w:tcPr>
            <w:tcW w:w="317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7562C68" w14:textId="77777777" w:rsidR="006A4B30" w:rsidRPr="0038285C" w:rsidRDefault="006A4B30" w:rsidP="00C962B6">
            <w:pPr>
              <w:jc w:val="center"/>
              <w:rPr>
                <w:rFonts w:ascii="Arial" w:hAnsi="Arial" w:cs="Arial"/>
                <w:b/>
                <w:noProof w:val="0"/>
                <w:sz w:val="18"/>
                <w:szCs w:val="18"/>
              </w:rPr>
            </w:pPr>
            <w:r w:rsidRPr="0038285C">
              <w:rPr>
                <w:rFonts w:ascii="Arial" w:hAnsi="Arial" w:cs="Arial"/>
                <w:b/>
                <w:noProof w:val="0"/>
                <w:sz w:val="18"/>
                <w:szCs w:val="18"/>
              </w:rPr>
              <w:t>Responsable</w:t>
            </w:r>
          </w:p>
        </w:tc>
      </w:tr>
      <w:tr w:rsidR="008A2D77" w:rsidRPr="0038285C" w14:paraId="2C5EEA98" w14:textId="77777777" w:rsidTr="00C962B6">
        <w:trPr>
          <w:trHeight w:val="397"/>
        </w:trPr>
        <w:tc>
          <w:tcPr>
            <w:tcW w:w="1302" w:type="dxa"/>
            <w:tcBorders>
              <w:top w:val="single" w:sz="4" w:space="0" w:color="auto"/>
              <w:left w:val="single" w:sz="4" w:space="0" w:color="auto"/>
              <w:bottom w:val="single" w:sz="4" w:space="0" w:color="auto"/>
              <w:right w:val="single" w:sz="4" w:space="0" w:color="auto"/>
            </w:tcBorders>
            <w:vAlign w:val="center"/>
          </w:tcPr>
          <w:p w14:paraId="7E53EC27" w14:textId="1BD8F411" w:rsidR="008A2D77" w:rsidRPr="0038285C" w:rsidRDefault="008A2D77" w:rsidP="008A2D77">
            <w:pPr>
              <w:widowControl w:val="0"/>
              <w:suppressAutoHyphens/>
              <w:autoSpaceDE w:val="0"/>
              <w:jc w:val="center"/>
              <w:rPr>
                <w:rFonts w:ascii="Arial" w:hAnsi="Arial" w:cs="Arial"/>
                <w:bCs/>
                <w:noProof w:val="0"/>
                <w:sz w:val="18"/>
                <w:szCs w:val="18"/>
                <w:lang w:eastAsia="ar-SA"/>
              </w:rPr>
            </w:pPr>
            <w:r w:rsidRPr="008A2E65">
              <w:rPr>
                <w:rFonts w:ascii="Arial" w:hAnsi="Arial" w:cs="Arial"/>
                <w:bCs/>
                <w:noProof w:val="0"/>
                <w:sz w:val="18"/>
                <w:szCs w:val="18"/>
                <w:lang w:eastAsia="ar-SA"/>
              </w:rPr>
              <w:t>Ver 1.1</w:t>
            </w:r>
          </w:p>
        </w:tc>
        <w:tc>
          <w:tcPr>
            <w:tcW w:w="1427" w:type="dxa"/>
            <w:tcBorders>
              <w:top w:val="single" w:sz="4" w:space="0" w:color="auto"/>
              <w:left w:val="single" w:sz="4" w:space="0" w:color="auto"/>
              <w:bottom w:val="single" w:sz="4" w:space="0" w:color="auto"/>
              <w:right w:val="single" w:sz="4" w:space="0" w:color="auto"/>
            </w:tcBorders>
            <w:vAlign w:val="center"/>
          </w:tcPr>
          <w:p w14:paraId="74979711" w14:textId="7E9FCF89" w:rsidR="008A2D77" w:rsidRPr="0038285C" w:rsidRDefault="000971CB" w:rsidP="008A2D77">
            <w:pPr>
              <w:widowControl w:val="0"/>
              <w:suppressAutoHyphens/>
              <w:autoSpaceDE w:val="0"/>
              <w:jc w:val="center"/>
              <w:rPr>
                <w:rFonts w:ascii="Arial" w:hAnsi="Arial" w:cs="Arial"/>
                <w:bCs/>
                <w:noProof w:val="0"/>
                <w:sz w:val="18"/>
                <w:szCs w:val="18"/>
                <w:lang w:eastAsia="ar-SA"/>
              </w:rPr>
            </w:pPr>
            <w:r>
              <w:rPr>
                <w:rFonts w:ascii="Arial" w:hAnsi="Arial" w:cs="Arial"/>
                <w:bCs/>
                <w:noProof w:val="0"/>
                <w:sz w:val="18"/>
                <w:szCs w:val="18"/>
                <w:lang w:eastAsia="ar-SA"/>
              </w:rPr>
              <w:t>0</w:t>
            </w:r>
            <w:r w:rsidR="006A5D27">
              <w:rPr>
                <w:rFonts w:ascii="Arial" w:hAnsi="Arial" w:cs="Arial"/>
                <w:bCs/>
                <w:noProof w:val="0"/>
                <w:sz w:val="18"/>
                <w:szCs w:val="18"/>
                <w:lang w:eastAsia="ar-SA"/>
              </w:rPr>
              <w:t>5</w:t>
            </w:r>
            <w:r w:rsidR="008A2D77" w:rsidRPr="008A2E65">
              <w:rPr>
                <w:rFonts w:ascii="Arial" w:hAnsi="Arial" w:cs="Arial"/>
                <w:bCs/>
                <w:noProof w:val="0"/>
                <w:sz w:val="18"/>
                <w:szCs w:val="18"/>
                <w:lang w:eastAsia="ar-SA"/>
              </w:rPr>
              <w:t>/0</w:t>
            </w:r>
            <w:r w:rsidR="006A5D27">
              <w:rPr>
                <w:rFonts w:ascii="Arial" w:hAnsi="Arial" w:cs="Arial"/>
                <w:bCs/>
                <w:noProof w:val="0"/>
                <w:sz w:val="18"/>
                <w:szCs w:val="18"/>
                <w:lang w:eastAsia="ar-SA"/>
              </w:rPr>
              <w:t>1</w:t>
            </w:r>
            <w:r w:rsidR="008A2D77" w:rsidRPr="008A2E65">
              <w:rPr>
                <w:rFonts w:ascii="Arial" w:hAnsi="Arial" w:cs="Arial"/>
                <w:bCs/>
                <w:noProof w:val="0"/>
                <w:sz w:val="18"/>
                <w:szCs w:val="18"/>
                <w:lang w:eastAsia="ar-SA"/>
              </w:rPr>
              <w:t>/202</w:t>
            </w:r>
            <w:r w:rsidR="006A5D27">
              <w:rPr>
                <w:rFonts w:ascii="Arial" w:hAnsi="Arial" w:cs="Arial"/>
                <w:bCs/>
                <w:noProof w:val="0"/>
                <w:sz w:val="18"/>
                <w:szCs w:val="18"/>
                <w:lang w:eastAsia="ar-SA"/>
              </w:rPr>
              <w:t>6</w:t>
            </w:r>
          </w:p>
        </w:tc>
        <w:tc>
          <w:tcPr>
            <w:tcW w:w="2928" w:type="dxa"/>
            <w:tcBorders>
              <w:top w:val="single" w:sz="4" w:space="0" w:color="auto"/>
              <w:left w:val="single" w:sz="4" w:space="0" w:color="auto"/>
              <w:bottom w:val="single" w:sz="4" w:space="0" w:color="auto"/>
              <w:right w:val="single" w:sz="4" w:space="0" w:color="auto"/>
            </w:tcBorders>
            <w:vAlign w:val="center"/>
          </w:tcPr>
          <w:p w14:paraId="768B4D9A" w14:textId="66831A07" w:rsidR="008A2D77" w:rsidRPr="0038285C" w:rsidRDefault="008A2D77" w:rsidP="008A2D77">
            <w:pPr>
              <w:widowControl w:val="0"/>
              <w:suppressAutoHyphens/>
              <w:autoSpaceDE w:val="0"/>
              <w:jc w:val="center"/>
              <w:rPr>
                <w:rFonts w:ascii="Arial" w:hAnsi="Arial" w:cs="Arial"/>
                <w:bCs/>
                <w:noProof w:val="0"/>
                <w:sz w:val="18"/>
                <w:szCs w:val="18"/>
                <w:lang w:eastAsia="ar-SA"/>
              </w:rPr>
            </w:pPr>
            <w:r w:rsidRPr="008A2E65">
              <w:rPr>
                <w:rFonts w:ascii="Arial" w:hAnsi="Arial" w:cs="Arial"/>
                <w:bCs/>
                <w:noProof w:val="0"/>
                <w:sz w:val="18"/>
                <w:szCs w:val="18"/>
                <w:lang w:eastAsia="ar-SA"/>
              </w:rPr>
              <w:t>Ajustes/Revisión del documento</w:t>
            </w:r>
          </w:p>
        </w:tc>
        <w:tc>
          <w:tcPr>
            <w:tcW w:w="3171" w:type="dxa"/>
            <w:tcBorders>
              <w:top w:val="single" w:sz="4" w:space="0" w:color="auto"/>
              <w:left w:val="single" w:sz="4" w:space="0" w:color="auto"/>
              <w:bottom w:val="single" w:sz="4" w:space="0" w:color="auto"/>
              <w:right w:val="single" w:sz="4" w:space="0" w:color="auto"/>
            </w:tcBorders>
            <w:vAlign w:val="center"/>
          </w:tcPr>
          <w:p w14:paraId="286FC008" w14:textId="77777777" w:rsidR="008A2D77" w:rsidRDefault="008A2D77" w:rsidP="008A2D77">
            <w:pPr>
              <w:widowControl w:val="0"/>
              <w:suppressAutoHyphens/>
              <w:autoSpaceDE w:val="0"/>
              <w:jc w:val="center"/>
              <w:rPr>
                <w:rFonts w:ascii="Arial" w:hAnsi="Arial" w:cs="Arial"/>
                <w:bCs/>
                <w:noProof w:val="0"/>
                <w:sz w:val="18"/>
                <w:szCs w:val="18"/>
                <w:lang w:eastAsia="ar-SA"/>
              </w:rPr>
            </w:pPr>
            <w:r w:rsidRPr="008A2E65">
              <w:rPr>
                <w:rFonts w:ascii="Arial" w:hAnsi="Arial" w:cs="Arial"/>
                <w:bCs/>
                <w:noProof w:val="0"/>
                <w:sz w:val="18"/>
                <w:szCs w:val="18"/>
                <w:lang w:eastAsia="ar-SA"/>
              </w:rPr>
              <w:t>Ing. Abraham Gutiérrez Castillo</w:t>
            </w:r>
          </w:p>
          <w:p w14:paraId="592CF279" w14:textId="257F5B41" w:rsidR="006A5D27" w:rsidRPr="0038285C" w:rsidRDefault="006A5D27" w:rsidP="008A2D77">
            <w:pPr>
              <w:widowControl w:val="0"/>
              <w:suppressAutoHyphens/>
              <w:autoSpaceDE w:val="0"/>
              <w:jc w:val="center"/>
              <w:rPr>
                <w:rFonts w:ascii="Arial" w:hAnsi="Arial" w:cs="Arial"/>
                <w:bCs/>
                <w:noProof w:val="0"/>
                <w:sz w:val="18"/>
                <w:szCs w:val="18"/>
                <w:lang w:eastAsia="ar-SA"/>
              </w:rPr>
            </w:pPr>
            <w:r>
              <w:rPr>
                <w:rFonts w:ascii="Arial" w:hAnsi="Arial" w:cs="Arial"/>
                <w:bCs/>
                <w:noProof w:val="0"/>
                <w:sz w:val="18"/>
                <w:szCs w:val="18"/>
                <w:lang w:eastAsia="ar-SA"/>
              </w:rPr>
              <w:t>Mtra. Azucena Villadozol</w:t>
            </w:r>
            <w:r w:rsidR="00E92F1B">
              <w:rPr>
                <w:rFonts w:ascii="Arial" w:hAnsi="Arial" w:cs="Arial"/>
                <w:bCs/>
                <w:noProof w:val="0"/>
                <w:sz w:val="18"/>
                <w:szCs w:val="18"/>
                <w:lang w:eastAsia="ar-SA"/>
              </w:rPr>
              <w:t>a</w:t>
            </w:r>
            <w:r>
              <w:rPr>
                <w:rFonts w:ascii="Arial" w:hAnsi="Arial" w:cs="Arial"/>
                <w:bCs/>
                <w:noProof w:val="0"/>
                <w:sz w:val="18"/>
                <w:szCs w:val="18"/>
                <w:lang w:eastAsia="ar-SA"/>
              </w:rPr>
              <w:t xml:space="preserve"> Cort</w:t>
            </w:r>
            <w:r w:rsidR="00E92F1B">
              <w:rPr>
                <w:rFonts w:ascii="Arial" w:hAnsi="Arial" w:cs="Arial"/>
                <w:bCs/>
                <w:noProof w:val="0"/>
                <w:sz w:val="18"/>
                <w:szCs w:val="18"/>
                <w:lang w:eastAsia="ar-SA"/>
              </w:rPr>
              <w:t>é</w:t>
            </w:r>
            <w:r>
              <w:rPr>
                <w:rFonts w:ascii="Arial" w:hAnsi="Arial" w:cs="Arial"/>
                <w:bCs/>
                <w:noProof w:val="0"/>
                <w:sz w:val="18"/>
                <w:szCs w:val="18"/>
                <w:lang w:eastAsia="ar-SA"/>
              </w:rPr>
              <w:t>s</w:t>
            </w:r>
          </w:p>
        </w:tc>
      </w:tr>
      <w:tr w:rsidR="008A2D77" w:rsidRPr="0038285C" w14:paraId="5335681E" w14:textId="77777777" w:rsidTr="00C962B6">
        <w:trPr>
          <w:trHeight w:val="397"/>
        </w:trPr>
        <w:tc>
          <w:tcPr>
            <w:tcW w:w="1302" w:type="dxa"/>
            <w:tcBorders>
              <w:top w:val="single" w:sz="4" w:space="0" w:color="auto"/>
              <w:left w:val="single" w:sz="4" w:space="0" w:color="auto"/>
              <w:bottom w:val="single" w:sz="4" w:space="0" w:color="auto"/>
              <w:right w:val="single" w:sz="4" w:space="0" w:color="auto"/>
            </w:tcBorders>
            <w:vAlign w:val="center"/>
          </w:tcPr>
          <w:p w14:paraId="38313CE1" w14:textId="2CF77311" w:rsidR="008A2D77" w:rsidRPr="0038285C" w:rsidRDefault="008A2D77" w:rsidP="008A2D77">
            <w:pPr>
              <w:widowControl w:val="0"/>
              <w:suppressAutoHyphens/>
              <w:autoSpaceDE w:val="0"/>
              <w:jc w:val="center"/>
              <w:rPr>
                <w:rFonts w:ascii="Arial" w:hAnsi="Arial" w:cs="Arial"/>
                <w:bCs/>
                <w:noProof w:val="0"/>
                <w:sz w:val="18"/>
                <w:szCs w:val="18"/>
                <w:lang w:eastAsia="ar-SA"/>
              </w:rPr>
            </w:pPr>
            <w:r w:rsidRPr="008A2E65">
              <w:rPr>
                <w:rFonts w:ascii="Arial" w:hAnsi="Arial" w:cs="Arial"/>
                <w:bCs/>
                <w:noProof w:val="0"/>
                <w:sz w:val="18"/>
                <w:szCs w:val="18"/>
                <w:lang w:eastAsia="ar-SA"/>
              </w:rPr>
              <w:t>Ver 2.0</w:t>
            </w:r>
          </w:p>
        </w:tc>
        <w:tc>
          <w:tcPr>
            <w:tcW w:w="1427" w:type="dxa"/>
            <w:tcBorders>
              <w:top w:val="single" w:sz="4" w:space="0" w:color="auto"/>
              <w:left w:val="single" w:sz="4" w:space="0" w:color="auto"/>
              <w:bottom w:val="single" w:sz="4" w:space="0" w:color="auto"/>
              <w:right w:val="single" w:sz="4" w:space="0" w:color="auto"/>
            </w:tcBorders>
            <w:vAlign w:val="center"/>
          </w:tcPr>
          <w:p w14:paraId="53F94334" w14:textId="1E1C7536" w:rsidR="008A2D77" w:rsidRPr="0038285C" w:rsidRDefault="000971CB" w:rsidP="008A2D77">
            <w:pPr>
              <w:widowControl w:val="0"/>
              <w:suppressAutoHyphens/>
              <w:autoSpaceDE w:val="0"/>
              <w:jc w:val="center"/>
              <w:rPr>
                <w:rFonts w:ascii="Arial" w:hAnsi="Arial" w:cs="Arial"/>
                <w:bCs/>
                <w:noProof w:val="0"/>
                <w:sz w:val="18"/>
                <w:szCs w:val="18"/>
                <w:lang w:eastAsia="ar-SA"/>
              </w:rPr>
            </w:pPr>
            <w:r>
              <w:rPr>
                <w:rFonts w:ascii="Arial" w:hAnsi="Arial" w:cs="Arial"/>
                <w:bCs/>
                <w:noProof w:val="0"/>
                <w:sz w:val="18"/>
                <w:szCs w:val="18"/>
                <w:lang w:eastAsia="ar-SA"/>
              </w:rPr>
              <w:t>0</w:t>
            </w:r>
            <w:r w:rsidR="006A5D27">
              <w:rPr>
                <w:rFonts w:ascii="Arial" w:hAnsi="Arial" w:cs="Arial"/>
                <w:bCs/>
                <w:noProof w:val="0"/>
                <w:sz w:val="18"/>
                <w:szCs w:val="18"/>
                <w:lang w:eastAsia="ar-SA"/>
              </w:rPr>
              <w:t>5</w:t>
            </w:r>
            <w:r w:rsidR="008A2D77" w:rsidRPr="008A2E65">
              <w:rPr>
                <w:rFonts w:ascii="Arial" w:hAnsi="Arial" w:cs="Arial"/>
                <w:bCs/>
                <w:noProof w:val="0"/>
                <w:sz w:val="18"/>
                <w:szCs w:val="18"/>
                <w:lang w:eastAsia="ar-SA"/>
              </w:rPr>
              <w:t>/0</w:t>
            </w:r>
            <w:r w:rsidR="006A5D27">
              <w:rPr>
                <w:rFonts w:ascii="Arial" w:hAnsi="Arial" w:cs="Arial"/>
                <w:bCs/>
                <w:noProof w:val="0"/>
                <w:sz w:val="18"/>
                <w:szCs w:val="18"/>
                <w:lang w:eastAsia="ar-SA"/>
              </w:rPr>
              <w:t>1</w:t>
            </w:r>
            <w:r w:rsidR="008A2D77" w:rsidRPr="008A2E65">
              <w:rPr>
                <w:rFonts w:ascii="Arial" w:hAnsi="Arial" w:cs="Arial"/>
                <w:bCs/>
                <w:noProof w:val="0"/>
                <w:sz w:val="18"/>
                <w:szCs w:val="18"/>
                <w:lang w:eastAsia="ar-SA"/>
              </w:rPr>
              <w:t>/202</w:t>
            </w:r>
            <w:r w:rsidR="006A5D27">
              <w:rPr>
                <w:rFonts w:ascii="Arial" w:hAnsi="Arial" w:cs="Arial"/>
                <w:bCs/>
                <w:noProof w:val="0"/>
                <w:sz w:val="18"/>
                <w:szCs w:val="18"/>
                <w:lang w:eastAsia="ar-SA"/>
              </w:rPr>
              <w:t>6</w:t>
            </w:r>
          </w:p>
        </w:tc>
        <w:tc>
          <w:tcPr>
            <w:tcW w:w="2928" w:type="dxa"/>
            <w:tcBorders>
              <w:top w:val="single" w:sz="4" w:space="0" w:color="auto"/>
              <w:left w:val="single" w:sz="4" w:space="0" w:color="auto"/>
              <w:bottom w:val="single" w:sz="4" w:space="0" w:color="auto"/>
              <w:right w:val="single" w:sz="4" w:space="0" w:color="auto"/>
            </w:tcBorders>
            <w:vAlign w:val="center"/>
          </w:tcPr>
          <w:p w14:paraId="1C93F5F6" w14:textId="03028F40" w:rsidR="008A2D77" w:rsidRPr="0038285C" w:rsidRDefault="008A2D77" w:rsidP="008A2D77">
            <w:pPr>
              <w:widowControl w:val="0"/>
              <w:suppressAutoHyphens/>
              <w:autoSpaceDE w:val="0"/>
              <w:jc w:val="center"/>
              <w:rPr>
                <w:rFonts w:ascii="Arial" w:hAnsi="Arial" w:cs="Arial"/>
                <w:bCs/>
                <w:noProof w:val="0"/>
                <w:sz w:val="18"/>
                <w:szCs w:val="18"/>
                <w:lang w:eastAsia="ar-SA"/>
              </w:rPr>
            </w:pPr>
            <w:r w:rsidRPr="008A2E65">
              <w:rPr>
                <w:rFonts w:ascii="Arial" w:hAnsi="Arial" w:cs="Arial"/>
                <w:bCs/>
                <w:noProof w:val="0"/>
                <w:sz w:val="18"/>
                <w:szCs w:val="18"/>
                <w:lang w:eastAsia="ar-SA"/>
              </w:rPr>
              <w:t>Aprobación del documento</w:t>
            </w:r>
          </w:p>
        </w:tc>
        <w:tc>
          <w:tcPr>
            <w:tcW w:w="3171" w:type="dxa"/>
            <w:tcBorders>
              <w:top w:val="single" w:sz="4" w:space="0" w:color="auto"/>
              <w:left w:val="single" w:sz="4" w:space="0" w:color="auto"/>
              <w:bottom w:val="single" w:sz="4" w:space="0" w:color="auto"/>
              <w:right w:val="single" w:sz="4" w:space="0" w:color="auto"/>
            </w:tcBorders>
            <w:vAlign w:val="center"/>
          </w:tcPr>
          <w:p w14:paraId="734FB090" w14:textId="26C85A63" w:rsidR="008A2D77" w:rsidRPr="0038285C" w:rsidRDefault="008A2D77" w:rsidP="008A2D77">
            <w:pPr>
              <w:widowControl w:val="0"/>
              <w:suppressAutoHyphens/>
              <w:autoSpaceDE w:val="0"/>
              <w:jc w:val="center"/>
              <w:rPr>
                <w:rFonts w:ascii="Arial" w:hAnsi="Arial" w:cs="Arial"/>
                <w:bCs/>
                <w:noProof w:val="0"/>
                <w:sz w:val="18"/>
                <w:szCs w:val="18"/>
                <w:lang w:eastAsia="ar-SA"/>
              </w:rPr>
            </w:pPr>
            <w:r w:rsidRPr="008A2E65">
              <w:rPr>
                <w:rFonts w:ascii="Arial" w:hAnsi="Arial" w:cs="Arial"/>
                <w:bCs/>
                <w:noProof w:val="0"/>
                <w:sz w:val="18"/>
                <w:szCs w:val="18"/>
                <w:lang w:eastAsia="ar-SA"/>
              </w:rPr>
              <w:t>Ing. Javier Cort</w:t>
            </w:r>
            <w:r w:rsidR="00E92F1B">
              <w:rPr>
                <w:rFonts w:ascii="Arial" w:hAnsi="Arial" w:cs="Arial"/>
                <w:bCs/>
                <w:noProof w:val="0"/>
                <w:sz w:val="18"/>
                <w:szCs w:val="18"/>
                <w:lang w:eastAsia="ar-SA"/>
              </w:rPr>
              <w:t>é</w:t>
            </w:r>
            <w:r w:rsidRPr="008A2E65">
              <w:rPr>
                <w:rFonts w:ascii="Arial" w:hAnsi="Arial" w:cs="Arial"/>
                <w:bCs/>
                <w:noProof w:val="0"/>
                <w:sz w:val="18"/>
                <w:szCs w:val="18"/>
                <w:lang w:eastAsia="ar-SA"/>
              </w:rPr>
              <w:t>s López</w:t>
            </w:r>
          </w:p>
        </w:tc>
      </w:tr>
    </w:tbl>
    <w:p w14:paraId="5C2F4D4F" w14:textId="77777777" w:rsidR="008323C6" w:rsidRPr="00835FBC" w:rsidRDefault="008323C6" w:rsidP="008323C6">
      <w:pPr>
        <w:spacing w:before="120"/>
        <w:rPr>
          <w:rFonts w:ascii="Arial" w:hAnsi="Arial" w:cs="Arial"/>
          <w:sz w:val="18"/>
          <w:szCs w:val="18"/>
        </w:rPr>
      </w:pPr>
    </w:p>
    <w:p w14:paraId="1C12DCB0" w14:textId="4E4E5CA2" w:rsidR="00840FF0" w:rsidRDefault="008323C6">
      <w:pPr>
        <w:pStyle w:val="TDC2"/>
        <w:rPr>
          <w:rFonts w:asciiTheme="minorHAnsi" w:eastAsiaTheme="minorEastAsia" w:hAnsiTheme="minorHAnsi" w:cstheme="minorBidi"/>
          <w:b w:val="0"/>
          <w:bCs w:val="0"/>
          <w:i w:val="0"/>
          <w:kern w:val="2"/>
          <w:sz w:val="24"/>
          <w:szCs w:val="24"/>
          <w:lang w:val="es-MX" w:eastAsia="es-MX"/>
          <w14:ligatures w14:val="standardContextual"/>
        </w:rPr>
      </w:pPr>
      <w:r w:rsidRPr="00835FBC">
        <w:rPr>
          <w:rStyle w:val="Hipervnculo"/>
          <w:rFonts w:cs="Arial"/>
          <w:b w:val="0"/>
          <w:bCs w:val="0"/>
          <w:i w:val="0"/>
          <w:sz w:val="18"/>
          <w:szCs w:val="18"/>
          <w:u w:val="none"/>
          <w:lang w:val="es-MX"/>
        </w:rPr>
        <w:fldChar w:fldCharType="begin"/>
      </w:r>
      <w:r w:rsidRPr="00835FBC">
        <w:rPr>
          <w:rStyle w:val="Hipervnculo"/>
          <w:rFonts w:cs="Arial"/>
          <w:b w:val="0"/>
          <w:bCs w:val="0"/>
          <w:i w:val="0"/>
          <w:sz w:val="18"/>
          <w:szCs w:val="18"/>
          <w:u w:val="none"/>
          <w:lang w:val="es-MX"/>
        </w:rPr>
        <w:instrText xml:space="preserve"> TOC \o "1-3" \h \z \u </w:instrText>
      </w:r>
      <w:r w:rsidRPr="00835FBC">
        <w:rPr>
          <w:rStyle w:val="Hipervnculo"/>
          <w:rFonts w:cs="Arial"/>
          <w:b w:val="0"/>
          <w:bCs w:val="0"/>
          <w:i w:val="0"/>
          <w:sz w:val="18"/>
          <w:szCs w:val="18"/>
          <w:u w:val="none"/>
          <w:lang w:val="es-MX"/>
        </w:rPr>
        <w:fldChar w:fldCharType="separate"/>
      </w:r>
      <w:hyperlink w:anchor="_Toc219189790" w:history="1">
        <w:r w:rsidR="00840FF0" w:rsidRPr="00B34BD1">
          <w:rPr>
            <w:rStyle w:val="Hipervnculo"/>
            <w:rFonts w:cs="Arial"/>
          </w:rPr>
          <w:t>1.</w:t>
        </w:r>
        <w:r w:rsidR="00840FF0">
          <w:rPr>
            <w:rFonts w:asciiTheme="minorHAnsi" w:eastAsiaTheme="minorEastAsia" w:hAnsiTheme="minorHAnsi" w:cstheme="minorBidi"/>
            <w:b w:val="0"/>
            <w:bCs w:val="0"/>
            <w:i w:val="0"/>
            <w:kern w:val="2"/>
            <w:sz w:val="24"/>
            <w:szCs w:val="24"/>
            <w:lang w:val="es-MX" w:eastAsia="es-MX"/>
            <w14:ligatures w14:val="standardContextual"/>
          </w:rPr>
          <w:tab/>
        </w:r>
        <w:r w:rsidR="00840FF0" w:rsidRPr="00B34BD1">
          <w:rPr>
            <w:rStyle w:val="Hipervnculo"/>
            <w:rFonts w:cs="Arial"/>
            <w:iCs/>
          </w:rPr>
          <w:t>Objetivo del documento</w:t>
        </w:r>
        <w:r w:rsidR="00840FF0">
          <w:rPr>
            <w:webHidden/>
          </w:rPr>
          <w:tab/>
        </w:r>
        <w:r w:rsidR="00840FF0">
          <w:rPr>
            <w:webHidden/>
          </w:rPr>
          <w:fldChar w:fldCharType="begin"/>
        </w:r>
        <w:r w:rsidR="00840FF0">
          <w:rPr>
            <w:webHidden/>
          </w:rPr>
          <w:instrText xml:space="preserve"> PAGEREF _Toc219189790 \h </w:instrText>
        </w:r>
        <w:r w:rsidR="00840FF0">
          <w:rPr>
            <w:webHidden/>
          </w:rPr>
        </w:r>
        <w:r w:rsidR="00840FF0">
          <w:rPr>
            <w:webHidden/>
          </w:rPr>
          <w:fldChar w:fldCharType="separate"/>
        </w:r>
        <w:r w:rsidR="006D124D">
          <w:rPr>
            <w:webHidden/>
          </w:rPr>
          <w:t>2</w:t>
        </w:r>
        <w:r w:rsidR="00840FF0">
          <w:rPr>
            <w:webHidden/>
          </w:rPr>
          <w:fldChar w:fldCharType="end"/>
        </w:r>
      </w:hyperlink>
    </w:p>
    <w:p w14:paraId="1AA913B9" w14:textId="3CF63E4A" w:rsidR="00840FF0" w:rsidRDefault="00840FF0">
      <w:pPr>
        <w:pStyle w:val="TDC2"/>
        <w:rPr>
          <w:rFonts w:asciiTheme="minorHAnsi" w:eastAsiaTheme="minorEastAsia" w:hAnsiTheme="minorHAnsi" w:cstheme="minorBidi"/>
          <w:b w:val="0"/>
          <w:bCs w:val="0"/>
          <w:i w:val="0"/>
          <w:kern w:val="2"/>
          <w:sz w:val="24"/>
          <w:szCs w:val="24"/>
          <w:lang w:val="es-MX" w:eastAsia="es-MX"/>
          <w14:ligatures w14:val="standardContextual"/>
        </w:rPr>
      </w:pPr>
      <w:hyperlink w:anchor="_Toc219189791" w:history="1">
        <w:r w:rsidRPr="00B34BD1">
          <w:rPr>
            <w:rStyle w:val="Hipervnculo"/>
            <w:rFonts w:cs="Arial"/>
            <w:iCs/>
          </w:rPr>
          <w:t>2.</w:t>
        </w:r>
        <w:r>
          <w:rPr>
            <w:rFonts w:asciiTheme="minorHAnsi" w:eastAsiaTheme="minorEastAsia" w:hAnsiTheme="minorHAnsi" w:cstheme="minorBidi"/>
            <w:b w:val="0"/>
            <w:bCs w:val="0"/>
            <w:i w:val="0"/>
            <w:kern w:val="2"/>
            <w:sz w:val="24"/>
            <w:szCs w:val="24"/>
            <w:lang w:val="es-MX" w:eastAsia="es-MX"/>
            <w14:ligatures w14:val="standardContextual"/>
          </w:rPr>
          <w:tab/>
        </w:r>
        <w:r w:rsidRPr="00B34BD1">
          <w:rPr>
            <w:rStyle w:val="Hipervnculo"/>
            <w:rFonts w:cs="Arial"/>
            <w:iCs/>
          </w:rPr>
          <w:t>Vigencia de la contratación y ejercicio presupuestal al que corresponda.</w:t>
        </w:r>
        <w:r>
          <w:rPr>
            <w:webHidden/>
          </w:rPr>
          <w:tab/>
        </w:r>
        <w:r>
          <w:rPr>
            <w:webHidden/>
          </w:rPr>
          <w:fldChar w:fldCharType="begin"/>
        </w:r>
        <w:r>
          <w:rPr>
            <w:webHidden/>
          </w:rPr>
          <w:instrText xml:space="preserve"> PAGEREF _Toc219189791 \h </w:instrText>
        </w:r>
        <w:r>
          <w:rPr>
            <w:webHidden/>
          </w:rPr>
        </w:r>
        <w:r>
          <w:rPr>
            <w:webHidden/>
          </w:rPr>
          <w:fldChar w:fldCharType="separate"/>
        </w:r>
        <w:r w:rsidR="006D124D">
          <w:rPr>
            <w:webHidden/>
          </w:rPr>
          <w:t>2</w:t>
        </w:r>
        <w:r>
          <w:rPr>
            <w:webHidden/>
          </w:rPr>
          <w:fldChar w:fldCharType="end"/>
        </w:r>
      </w:hyperlink>
    </w:p>
    <w:p w14:paraId="63665421" w14:textId="6C4C80BB" w:rsidR="00840FF0" w:rsidRDefault="00840FF0">
      <w:pPr>
        <w:pStyle w:val="TDC2"/>
        <w:rPr>
          <w:rFonts w:asciiTheme="minorHAnsi" w:eastAsiaTheme="minorEastAsia" w:hAnsiTheme="minorHAnsi" w:cstheme="minorBidi"/>
          <w:b w:val="0"/>
          <w:bCs w:val="0"/>
          <w:i w:val="0"/>
          <w:kern w:val="2"/>
          <w:sz w:val="24"/>
          <w:szCs w:val="24"/>
          <w:lang w:val="es-MX" w:eastAsia="es-MX"/>
          <w14:ligatures w14:val="standardContextual"/>
        </w:rPr>
      </w:pPr>
      <w:hyperlink w:anchor="_Toc219189792" w:history="1">
        <w:r w:rsidRPr="00B34BD1">
          <w:rPr>
            <w:rStyle w:val="Hipervnculo"/>
            <w:rFonts w:cs="Arial"/>
            <w:iCs/>
          </w:rPr>
          <w:t>3.</w:t>
        </w:r>
        <w:r>
          <w:rPr>
            <w:rFonts w:asciiTheme="minorHAnsi" w:eastAsiaTheme="minorEastAsia" w:hAnsiTheme="minorHAnsi" w:cstheme="minorBidi"/>
            <w:b w:val="0"/>
            <w:bCs w:val="0"/>
            <w:i w:val="0"/>
            <w:kern w:val="2"/>
            <w:sz w:val="24"/>
            <w:szCs w:val="24"/>
            <w:lang w:val="es-MX" w:eastAsia="es-MX"/>
            <w14:ligatures w14:val="standardContextual"/>
          </w:rPr>
          <w:tab/>
        </w:r>
        <w:r w:rsidRPr="00B34BD1">
          <w:rPr>
            <w:rStyle w:val="Hipervnculo"/>
            <w:rFonts w:cs="Arial"/>
            <w:iCs/>
          </w:rPr>
          <w:t>Plazo de entrega del bien, arrendamiento o servicio.</w:t>
        </w:r>
        <w:r>
          <w:rPr>
            <w:webHidden/>
          </w:rPr>
          <w:tab/>
        </w:r>
        <w:r>
          <w:rPr>
            <w:webHidden/>
          </w:rPr>
          <w:fldChar w:fldCharType="begin"/>
        </w:r>
        <w:r>
          <w:rPr>
            <w:webHidden/>
          </w:rPr>
          <w:instrText xml:space="preserve"> PAGEREF _Toc219189792 \h </w:instrText>
        </w:r>
        <w:r>
          <w:rPr>
            <w:webHidden/>
          </w:rPr>
        </w:r>
        <w:r>
          <w:rPr>
            <w:webHidden/>
          </w:rPr>
          <w:fldChar w:fldCharType="separate"/>
        </w:r>
        <w:r w:rsidR="006D124D">
          <w:rPr>
            <w:webHidden/>
          </w:rPr>
          <w:t>2</w:t>
        </w:r>
        <w:r>
          <w:rPr>
            <w:webHidden/>
          </w:rPr>
          <w:fldChar w:fldCharType="end"/>
        </w:r>
      </w:hyperlink>
    </w:p>
    <w:p w14:paraId="67B67178" w14:textId="0DF2D1FE" w:rsidR="00840FF0" w:rsidRDefault="00840FF0">
      <w:pPr>
        <w:pStyle w:val="TDC2"/>
        <w:rPr>
          <w:rFonts w:asciiTheme="minorHAnsi" w:eastAsiaTheme="minorEastAsia" w:hAnsiTheme="minorHAnsi" w:cstheme="minorBidi"/>
          <w:b w:val="0"/>
          <w:bCs w:val="0"/>
          <w:i w:val="0"/>
          <w:kern w:val="2"/>
          <w:sz w:val="24"/>
          <w:szCs w:val="24"/>
          <w:lang w:val="es-MX" w:eastAsia="es-MX"/>
          <w14:ligatures w14:val="standardContextual"/>
        </w:rPr>
      </w:pPr>
      <w:hyperlink w:anchor="_Toc219189793" w:history="1">
        <w:r w:rsidRPr="00B34BD1">
          <w:rPr>
            <w:rStyle w:val="Hipervnculo"/>
            <w:rFonts w:cs="Arial"/>
            <w:iCs/>
          </w:rPr>
          <w:t>4.</w:t>
        </w:r>
        <w:r>
          <w:rPr>
            <w:rFonts w:asciiTheme="minorHAnsi" w:eastAsiaTheme="minorEastAsia" w:hAnsiTheme="minorHAnsi" w:cstheme="minorBidi"/>
            <w:b w:val="0"/>
            <w:bCs w:val="0"/>
            <w:i w:val="0"/>
            <w:kern w:val="2"/>
            <w:sz w:val="24"/>
            <w:szCs w:val="24"/>
            <w:lang w:val="es-MX" w:eastAsia="es-MX"/>
            <w14:ligatures w14:val="standardContextual"/>
          </w:rPr>
          <w:tab/>
        </w:r>
        <w:r w:rsidRPr="00B34BD1">
          <w:rPr>
            <w:rStyle w:val="Hipervnculo"/>
            <w:rFonts w:cs="Arial"/>
            <w:iCs/>
          </w:rPr>
          <w:t>Tipo de contrato</w:t>
        </w:r>
        <w:r>
          <w:rPr>
            <w:webHidden/>
          </w:rPr>
          <w:tab/>
        </w:r>
        <w:r>
          <w:rPr>
            <w:webHidden/>
          </w:rPr>
          <w:fldChar w:fldCharType="begin"/>
        </w:r>
        <w:r>
          <w:rPr>
            <w:webHidden/>
          </w:rPr>
          <w:instrText xml:space="preserve"> PAGEREF _Toc219189793 \h </w:instrText>
        </w:r>
        <w:r>
          <w:rPr>
            <w:webHidden/>
          </w:rPr>
        </w:r>
        <w:r>
          <w:rPr>
            <w:webHidden/>
          </w:rPr>
          <w:fldChar w:fldCharType="separate"/>
        </w:r>
        <w:r w:rsidR="006D124D">
          <w:rPr>
            <w:webHidden/>
          </w:rPr>
          <w:t>2</w:t>
        </w:r>
        <w:r>
          <w:rPr>
            <w:webHidden/>
          </w:rPr>
          <w:fldChar w:fldCharType="end"/>
        </w:r>
      </w:hyperlink>
    </w:p>
    <w:p w14:paraId="5D2BEF9E" w14:textId="2BA23162" w:rsidR="00840FF0" w:rsidRDefault="00840FF0">
      <w:pPr>
        <w:pStyle w:val="TDC2"/>
        <w:rPr>
          <w:rFonts w:asciiTheme="minorHAnsi" w:eastAsiaTheme="minorEastAsia" w:hAnsiTheme="minorHAnsi" w:cstheme="minorBidi"/>
          <w:b w:val="0"/>
          <w:bCs w:val="0"/>
          <w:i w:val="0"/>
          <w:kern w:val="2"/>
          <w:sz w:val="24"/>
          <w:szCs w:val="24"/>
          <w:lang w:val="es-MX" w:eastAsia="es-MX"/>
          <w14:ligatures w14:val="standardContextual"/>
        </w:rPr>
      </w:pPr>
      <w:hyperlink w:anchor="_Toc219189794" w:history="1">
        <w:r w:rsidRPr="00B34BD1">
          <w:rPr>
            <w:rStyle w:val="Hipervnculo"/>
            <w:rFonts w:cs="Arial"/>
            <w:iCs/>
          </w:rPr>
          <w:t>5.</w:t>
        </w:r>
        <w:r>
          <w:rPr>
            <w:rFonts w:asciiTheme="minorHAnsi" w:eastAsiaTheme="minorEastAsia" w:hAnsiTheme="minorHAnsi" w:cstheme="minorBidi"/>
            <w:b w:val="0"/>
            <w:bCs w:val="0"/>
            <w:i w:val="0"/>
            <w:kern w:val="2"/>
            <w:sz w:val="24"/>
            <w:szCs w:val="24"/>
            <w:lang w:val="es-MX" w:eastAsia="es-MX"/>
            <w14:ligatures w14:val="standardContextual"/>
          </w:rPr>
          <w:tab/>
        </w:r>
        <w:r w:rsidRPr="00B34BD1">
          <w:rPr>
            <w:rStyle w:val="Hipervnculo"/>
            <w:rFonts w:cs="Arial"/>
            <w:iCs/>
          </w:rPr>
          <w:t>Criterio de evaluación.</w:t>
        </w:r>
        <w:r>
          <w:rPr>
            <w:webHidden/>
          </w:rPr>
          <w:tab/>
        </w:r>
        <w:r>
          <w:rPr>
            <w:webHidden/>
          </w:rPr>
          <w:fldChar w:fldCharType="begin"/>
        </w:r>
        <w:r>
          <w:rPr>
            <w:webHidden/>
          </w:rPr>
          <w:instrText xml:space="preserve"> PAGEREF _Toc219189794 \h </w:instrText>
        </w:r>
        <w:r>
          <w:rPr>
            <w:webHidden/>
          </w:rPr>
        </w:r>
        <w:r>
          <w:rPr>
            <w:webHidden/>
          </w:rPr>
          <w:fldChar w:fldCharType="separate"/>
        </w:r>
        <w:r w:rsidR="006D124D">
          <w:rPr>
            <w:webHidden/>
          </w:rPr>
          <w:t>2</w:t>
        </w:r>
        <w:r>
          <w:rPr>
            <w:webHidden/>
          </w:rPr>
          <w:fldChar w:fldCharType="end"/>
        </w:r>
      </w:hyperlink>
    </w:p>
    <w:p w14:paraId="7994773B" w14:textId="15B88FBD" w:rsidR="00840FF0" w:rsidRDefault="00840FF0">
      <w:pPr>
        <w:pStyle w:val="TDC2"/>
        <w:rPr>
          <w:rFonts w:asciiTheme="minorHAnsi" w:eastAsiaTheme="minorEastAsia" w:hAnsiTheme="minorHAnsi" w:cstheme="minorBidi"/>
          <w:b w:val="0"/>
          <w:bCs w:val="0"/>
          <w:i w:val="0"/>
          <w:kern w:val="2"/>
          <w:sz w:val="24"/>
          <w:szCs w:val="24"/>
          <w:lang w:val="es-MX" w:eastAsia="es-MX"/>
          <w14:ligatures w14:val="standardContextual"/>
        </w:rPr>
      </w:pPr>
      <w:hyperlink w:anchor="_Toc219189795" w:history="1">
        <w:r w:rsidRPr="00B34BD1">
          <w:rPr>
            <w:rStyle w:val="Hipervnculo"/>
            <w:rFonts w:cs="Arial"/>
            <w:iCs/>
          </w:rPr>
          <w:t>6.</w:t>
        </w:r>
        <w:r>
          <w:rPr>
            <w:rFonts w:asciiTheme="minorHAnsi" w:eastAsiaTheme="minorEastAsia" w:hAnsiTheme="minorHAnsi" w:cstheme="minorBidi"/>
            <w:b w:val="0"/>
            <w:bCs w:val="0"/>
            <w:i w:val="0"/>
            <w:kern w:val="2"/>
            <w:sz w:val="24"/>
            <w:szCs w:val="24"/>
            <w:lang w:val="es-MX" w:eastAsia="es-MX"/>
            <w14:ligatures w14:val="standardContextual"/>
          </w:rPr>
          <w:tab/>
        </w:r>
        <w:r w:rsidRPr="00B34BD1">
          <w:rPr>
            <w:rStyle w:val="Hipervnculo"/>
            <w:rFonts w:cs="Arial"/>
            <w:iCs/>
          </w:rPr>
          <w:t>Licencias, permisos, registros, certificados o autorizaciones.</w:t>
        </w:r>
        <w:r>
          <w:rPr>
            <w:webHidden/>
          </w:rPr>
          <w:tab/>
        </w:r>
        <w:r>
          <w:rPr>
            <w:webHidden/>
          </w:rPr>
          <w:fldChar w:fldCharType="begin"/>
        </w:r>
        <w:r>
          <w:rPr>
            <w:webHidden/>
          </w:rPr>
          <w:instrText xml:space="preserve"> PAGEREF _Toc219189795 \h </w:instrText>
        </w:r>
        <w:r>
          <w:rPr>
            <w:webHidden/>
          </w:rPr>
        </w:r>
        <w:r>
          <w:rPr>
            <w:webHidden/>
          </w:rPr>
          <w:fldChar w:fldCharType="separate"/>
        </w:r>
        <w:r w:rsidR="006D124D">
          <w:rPr>
            <w:webHidden/>
          </w:rPr>
          <w:t>3</w:t>
        </w:r>
        <w:r>
          <w:rPr>
            <w:webHidden/>
          </w:rPr>
          <w:fldChar w:fldCharType="end"/>
        </w:r>
      </w:hyperlink>
    </w:p>
    <w:p w14:paraId="4FAF15C8" w14:textId="146076F6" w:rsidR="00840FF0" w:rsidRDefault="00840FF0">
      <w:pPr>
        <w:pStyle w:val="TDC2"/>
        <w:rPr>
          <w:rFonts w:asciiTheme="minorHAnsi" w:eastAsiaTheme="minorEastAsia" w:hAnsiTheme="minorHAnsi" w:cstheme="minorBidi"/>
          <w:b w:val="0"/>
          <w:bCs w:val="0"/>
          <w:i w:val="0"/>
          <w:kern w:val="2"/>
          <w:sz w:val="24"/>
          <w:szCs w:val="24"/>
          <w:lang w:val="es-MX" w:eastAsia="es-MX"/>
          <w14:ligatures w14:val="standardContextual"/>
        </w:rPr>
      </w:pPr>
      <w:hyperlink w:anchor="_Toc219189796" w:history="1">
        <w:r w:rsidRPr="00B34BD1">
          <w:rPr>
            <w:rStyle w:val="Hipervnculo"/>
            <w:rFonts w:cs="Arial"/>
            <w:iCs/>
          </w:rPr>
          <w:t>7.</w:t>
        </w:r>
        <w:r>
          <w:rPr>
            <w:rFonts w:asciiTheme="minorHAnsi" w:eastAsiaTheme="minorEastAsia" w:hAnsiTheme="minorHAnsi" w:cstheme="minorBidi"/>
            <w:b w:val="0"/>
            <w:bCs w:val="0"/>
            <w:i w:val="0"/>
            <w:kern w:val="2"/>
            <w:sz w:val="24"/>
            <w:szCs w:val="24"/>
            <w:lang w:val="es-MX" w:eastAsia="es-MX"/>
            <w14:ligatures w14:val="standardContextual"/>
          </w:rPr>
          <w:tab/>
        </w:r>
        <w:r w:rsidRPr="00B34BD1">
          <w:rPr>
            <w:rStyle w:val="Hipervnculo"/>
            <w:rFonts w:cs="Arial"/>
            <w:iCs/>
          </w:rPr>
          <w:t>Folletos, catálogos, fotografías, manuales entre otros.</w:t>
        </w:r>
        <w:r>
          <w:rPr>
            <w:webHidden/>
          </w:rPr>
          <w:tab/>
        </w:r>
        <w:r>
          <w:rPr>
            <w:webHidden/>
          </w:rPr>
          <w:fldChar w:fldCharType="begin"/>
        </w:r>
        <w:r>
          <w:rPr>
            <w:webHidden/>
          </w:rPr>
          <w:instrText xml:space="preserve"> PAGEREF _Toc219189796 \h </w:instrText>
        </w:r>
        <w:r>
          <w:rPr>
            <w:webHidden/>
          </w:rPr>
        </w:r>
        <w:r>
          <w:rPr>
            <w:webHidden/>
          </w:rPr>
          <w:fldChar w:fldCharType="separate"/>
        </w:r>
        <w:r w:rsidR="006D124D">
          <w:rPr>
            <w:webHidden/>
          </w:rPr>
          <w:t>3</w:t>
        </w:r>
        <w:r>
          <w:rPr>
            <w:webHidden/>
          </w:rPr>
          <w:fldChar w:fldCharType="end"/>
        </w:r>
      </w:hyperlink>
    </w:p>
    <w:p w14:paraId="0AE38389" w14:textId="1AD8EA14" w:rsidR="00840FF0" w:rsidRDefault="00840FF0">
      <w:pPr>
        <w:pStyle w:val="TDC2"/>
        <w:rPr>
          <w:rFonts w:asciiTheme="minorHAnsi" w:eastAsiaTheme="minorEastAsia" w:hAnsiTheme="minorHAnsi" w:cstheme="minorBidi"/>
          <w:b w:val="0"/>
          <w:bCs w:val="0"/>
          <w:i w:val="0"/>
          <w:kern w:val="2"/>
          <w:sz w:val="24"/>
          <w:szCs w:val="24"/>
          <w:lang w:val="es-MX" w:eastAsia="es-MX"/>
          <w14:ligatures w14:val="standardContextual"/>
        </w:rPr>
      </w:pPr>
      <w:hyperlink w:anchor="_Toc219189797" w:history="1">
        <w:r w:rsidRPr="00B34BD1">
          <w:rPr>
            <w:rStyle w:val="Hipervnculo"/>
            <w:rFonts w:cs="Arial"/>
            <w:iCs/>
          </w:rPr>
          <w:t>8.</w:t>
        </w:r>
        <w:r>
          <w:rPr>
            <w:rFonts w:asciiTheme="minorHAnsi" w:eastAsiaTheme="minorEastAsia" w:hAnsiTheme="minorHAnsi" w:cstheme="minorBidi"/>
            <w:b w:val="0"/>
            <w:bCs w:val="0"/>
            <w:i w:val="0"/>
            <w:kern w:val="2"/>
            <w:sz w:val="24"/>
            <w:szCs w:val="24"/>
            <w:lang w:val="es-MX" w:eastAsia="es-MX"/>
            <w14:ligatures w14:val="standardContextual"/>
          </w:rPr>
          <w:tab/>
        </w:r>
        <w:r w:rsidRPr="00B34BD1">
          <w:rPr>
            <w:rStyle w:val="Hipervnculo"/>
            <w:rFonts w:cs="Arial"/>
            <w:iCs/>
          </w:rPr>
          <w:t>Visitas a las instalaciones institucionales.</w:t>
        </w:r>
        <w:r>
          <w:rPr>
            <w:webHidden/>
          </w:rPr>
          <w:tab/>
        </w:r>
        <w:r>
          <w:rPr>
            <w:webHidden/>
          </w:rPr>
          <w:fldChar w:fldCharType="begin"/>
        </w:r>
        <w:r>
          <w:rPr>
            <w:webHidden/>
          </w:rPr>
          <w:instrText xml:space="preserve"> PAGEREF _Toc219189797 \h </w:instrText>
        </w:r>
        <w:r>
          <w:rPr>
            <w:webHidden/>
          </w:rPr>
        </w:r>
        <w:r>
          <w:rPr>
            <w:webHidden/>
          </w:rPr>
          <w:fldChar w:fldCharType="separate"/>
        </w:r>
        <w:r w:rsidR="006D124D">
          <w:rPr>
            <w:webHidden/>
          </w:rPr>
          <w:t>3</w:t>
        </w:r>
        <w:r>
          <w:rPr>
            <w:webHidden/>
          </w:rPr>
          <w:fldChar w:fldCharType="end"/>
        </w:r>
      </w:hyperlink>
    </w:p>
    <w:p w14:paraId="5539C522" w14:textId="174021D2" w:rsidR="00840FF0" w:rsidRDefault="00840FF0">
      <w:pPr>
        <w:pStyle w:val="TDC2"/>
        <w:rPr>
          <w:rFonts w:asciiTheme="minorHAnsi" w:eastAsiaTheme="minorEastAsia" w:hAnsiTheme="minorHAnsi" w:cstheme="minorBidi"/>
          <w:b w:val="0"/>
          <w:bCs w:val="0"/>
          <w:i w:val="0"/>
          <w:kern w:val="2"/>
          <w:sz w:val="24"/>
          <w:szCs w:val="24"/>
          <w:lang w:val="es-MX" w:eastAsia="es-MX"/>
          <w14:ligatures w14:val="standardContextual"/>
        </w:rPr>
      </w:pPr>
      <w:hyperlink w:anchor="_Toc219189798" w:history="1">
        <w:r w:rsidRPr="00B34BD1">
          <w:rPr>
            <w:rStyle w:val="Hipervnculo"/>
            <w:rFonts w:cs="Arial"/>
            <w:iCs/>
          </w:rPr>
          <w:t>9.</w:t>
        </w:r>
        <w:r>
          <w:rPr>
            <w:rFonts w:asciiTheme="minorHAnsi" w:eastAsiaTheme="minorEastAsia" w:hAnsiTheme="minorHAnsi" w:cstheme="minorBidi"/>
            <w:b w:val="0"/>
            <w:bCs w:val="0"/>
            <w:i w:val="0"/>
            <w:kern w:val="2"/>
            <w:sz w:val="24"/>
            <w:szCs w:val="24"/>
            <w:lang w:val="es-MX" w:eastAsia="es-MX"/>
            <w14:ligatures w14:val="standardContextual"/>
          </w:rPr>
          <w:tab/>
        </w:r>
        <w:r w:rsidRPr="00B34BD1">
          <w:rPr>
            <w:rStyle w:val="Hipervnculo"/>
            <w:rFonts w:cs="Arial"/>
            <w:iCs/>
          </w:rPr>
          <w:t>Lugar de entrega.</w:t>
        </w:r>
        <w:r>
          <w:rPr>
            <w:webHidden/>
          </w:rPr>
          <w:tab/>
        </w:r>
        <w:r>
          <w:rPr>
            <w:webHidden/>
          </w:rPr>
          <w:fldChar w:fldCharType="begin"/>
        </w:r>
        <w:r>
          <w:rPr>
            <w:webHidden/>
          </w:rPr>
          <w:instrText xml:space="preserve"> PAGEREF _Toc219189798 \h </w:instrText>
        </w:r>
        <w:r>
          <w:rPr>
            <w:webHidden/>
          </w:rPr>
        </w:r>
        <w:r>
          <w:rPr>
            <w:webHidden/>
          </w:rPr>
          <w:fldChar w:fldCharType="separate"/>
        </w:r>
        <w:r w:rsidR="006D124D">
          <w:rPr>
            <w:webHidden/>
          </w:rPr>
          <w:t>3</w:t>
        </w:r>
        <w:r>
          <w:rPr>
            <w:webHidden/>
          </w:rPr>
          <w:fldChar w:fldCharType="end"/>
        </w:r>
      </w:hyperlink>
    </w:p>
    <w:p w14:paraId="244C8331" w14:textId="4567E9AC" w:rsidR="00840FF0" w:rsidRDefault="00840FF0">
      <w:pPr>
        <w:pStyle w:val="TDC2"/>
        <w:rPr>
          <w:rFonts w:asciiTheme="minorHAnsi" w:eastAsiaTheme="minorEastAsia" w:hAnsiTheme="minorHAnsi" w:cstheme="minorBidi"/>
          <w:b w:val="0"/>
          <w:bCs w:val="0"/>
          <w:i w:val="0"/>
          <w:kern w:val="2"/>
          <w:sz w:val="24"/>
          <w:szCs w:val="24"/>
          <w:lang w:val="es-MX" w:eastAsia="es-MX"/>
          <w14:ligatures w14:val="standardContextual"/>
        </w:rPr>
      </w:pPr>
      <w:hyperlink w:anchor="_Toc219189799" w:history="1">
        <w:r w:rsidRPr="00B34BD1">
          <w:rPr>
            <w:rStyle w:val="Hipervnculo"/>
            <w:rFonts w:cs="Arial"/>
            <w:iCs/>
          </w:rPr>
          <w:t>10.</w:t>
        </w:r>
        <w:r>
          <w:rPr>
            <w:rFonts w:asciiTheme="minorHAnsi" w:eastAsiaTheme="minorEastAsia" w:hAnsiTheme="minorHAnsi" w:cstheme="minorBidi"/>
            <w:b w:val="0"/>
            <w:bCs w:val="0"/>
            <w:i w:val="0"/>
            <w:kern w:val="2"/>
            <w:sz w:val="24"/>
            <w:szCs w:val="24"/>
            <w:lang w:val="es-MX" w:eastAsia="es-MX"/>
            <w14:ligatures w14:val="standardContextual"/>
          </w:rPr>
          <w:tab/>
        </w:r>
        <w:r w:rsidRPr="00B34BD1">
          <w:rPr>
            <w:rStyle w:val="Hipervnculo"/>
            <w:rFonts w:cs="Arial"/>
            <w:iCs/>
          </w:rPr>
          <w:t>Visitas a las instalaciones del licitante.</w:t>
        </w:r>
        <w:r>
          <w:rPr>
            <w:webHidden/>
          </w:rPr>
          <w:tab/>
        </w:r>
        <w:r>
          <w:rPr>
            <w:webHidden/>
          </w:rPr>
          <w:fldChar w:fldCharType="begin"/>
        </w:r>
        <w:r>
          <w:rPr>
            <w:webHidden/>
          </w:rPr>
          <w:instrText xml:space="preserve"> PAGEREF _Toc219189799 \h </w:instrText>
        </w:r>
        <w:r>
          <w:rPr>
            <w:webHidden/>
          </w:rPr>
        </w:r>
        <w:r>
          <w:rPr>
            <w:webHidden/>
          </w:rPr>
          <w:fldChar w:fldCharType="separate"/>
        </w:r>
        <w:r w:rsidR="006D124D">
          <w:rPr>
            <w:webHidden/>
          </w:rPr>
          <w:t>3</w:t>
        </w:r>
        <w:r>
          <w:rPr>
            <w:webHidden/>
          </w:rPr>
          <w:fldChar w:fldCharType="end"/>
        </w:r>
      </w:hyperlink>
    </w:p>
    <w:p w14:paraId="2651C079" w14:textId="3F378170" w:rsidR="00840FF0" w:rsidRDefault="00840FF0">
      <w:pPr>
        <w:pStyle w:val="TDC2"/>
        <w:rPr>
          <w:rFonts w:asciiTheme="minorHAnsi" w:eastAsiaTheme="minorEastAsia" w:hAnsiTheme="minorHAnsi" w:cstheme="minorBidi"/>
          <w:b w:val="0"/>
          <w:bCs w:val="0"/>
          <w:i w:val="0"/>
          <w:kern w:val="2"/>
          <w:sz w:val="24"/>
          <w:szCs w:val="24"/>
          <w:lang w:val="es-MX" w:eastAsia="es-MX"/>
          <w14:ligatures w14:val="standardContextual"/>
        </w:rPr>
      </w:pPr>
      <w:hyperlink w:anchor="_Toc219189800" w:history="1">
        <w:r w:rsidRPr="00B34BD1">
          <w:rPr>
            <w:rStyle w:val="Hipervnculo"/>
            <w:rFonts w:cs="Arial"/>
            <w:iCs/>
          </w:rPr>
          <w:t>11.</w:t>
        </w:r>
        <w:r>
          <w:rPr>
            <w:rFonts w:asciiTheme="minorHAnsi" w:eastAsiaTheme="minorEastAsia" w:hAnsiTheme="minorHAnsi" w:cstheme="minorBidi"/>
            <w:b w:val="0"/>
            <w:bCs w:val="0"/>
            <w:i w:val="0"/>
            <w:kern w:val="2"/>
            <w:sz w:val="24"/>
            <w:szCs w:val="24"/>
            <w:lang w:val="es-MX" w:eastAsia="es-MX"/>
            <w14:ligatures w14:val="standardContextual"/>
          </w:rPr>
          <w:tab/>
        </w:r>
        <w:r w:rsidRPr="00B34BD1">
          <w:rPr>
            <w:rStyle w:val="Hipervnculo"/>
            <w:rFonts w:cs="Arial"/>
            <w:iCs/>
          </w:rPr>
          <w:t>Penas convencionales y deductivas.</w:t>
        </w:r>
        <w:r>
          <w:rPr>
            <w:webHidden/>
          </w:rPr>
          <w:tab/>
        </w:r>
        <w:r>
          <w:rPr>
            <w:webHidden/>
          </w:rPr>
          <w:fldChar w:fldCharType="begin"/>
        </w:r>
        <w:r>
          <w:rPr>
            <w:webHidden/>
          </w:rPr>
          <w:instrText xml:space="preserve"> PAGEREF _Toc219189800 \h </w:instrText>
        </w:r>
        <w:r>
          <w:rPr>
            <w:webHidden/>
          </w:rPr>
        </w:r>
        <w:r>
          <w:rPr>
            <w:webHidden/>
          </w:rPr>
          <w:fldChar w:fldCharType="separate"/>
        </w:r>
        <w:r w:rsidR="006D124D">
          <w:rPr>
            <w:webHidden/>
          </w:rPr>
          <w:t>3</w:t>
        </w:r>
        <w:r>
          <w:rPr>
            <w:webHidden/>
          </w:rPr>
          <w:fldChar w:fldCharType="end"/>
        </w:r>
      </w:hyperlink>
    </w:p>
    <w:p w14:paraId="2951BB59" w14:textId="377D074F" w:rsidR="00840FF0" w:rsidRDefault="00840FF0">
      <w:pPr>
        <w:pStyle w:val="TDC2"/>
        <w:rPr>
          <w:rFonts w:asciiTheme="minorHAnsi" w:eastAsiaTheme="minorEastAsia" w:hAnsiTheme="minorHAnsi" w:cstheme="minorBidi"/>
          <w:b w:val="0"/>
          <w:bCs w:val="0"/>
          <w:i w:val="0"/>
          <w:kern w:val="2"/>
          <w:sz w:val="24"/>
          <w:szCs w:val="24"/>
          <w:lang w:val="es-MX" w:eastAsia="es-MX"/>
          <w14:ligatures w14:val="standardContextual"/>
        </w:rPr>
      </w:pPr>
      <w:hyperlink w:anchor="_Toc219189801" w:history="1">
        <w:r w:rsidRPr="00B34BD1">
          <w:rPr>
            <w:rStyle w:val="Hipervnculo"/>
            <w:rFonts w:cs="Arial"/>
            <w:iCs/>
          </w:rPr>
          <w:t>12.</w:t>
        </w:r>
        <w:r>
          <w:rPr>
            <w:rFonts w:asciiTheme="minorHAnsi" w:eastAsiaTheme="minorEastAsia" w:hAnsiTheme="minorHAnsi" w:cstheme="minorBidi"/>
            <w:b w:val="0"/>
            <w:bCs w:val="0"/>
            <w:i w:val="0"/>
            <w:kern w:val="2"/>
            <w:sz w:val="24"/>
            <w:szCs w:val="24"/>
            <w:lang w:val="es-MX" w:eastAsia="es-MX"/>
            <w14:ligatures w14:val="standardContextual"/>
          </w:rPr>
          <w:tab/>
        </w:r>
        <w:r w:rsidRPr="00B34BD1">
          <w:rPr>
            <w:rStyle w:val="Hipervnculo"/>
            <w:rFonts w:cs="Arial"/>
            <w:iCs/>
          </w:rPr>
          <w:t>Mecanismos requeridos al proveedor para responder por defectos o vicios ocultos de los bienes o de la calidad de los servicios.</w:t>
        </w:r>
        <w:r>
          <w:rPr>
            <w:webHidden/>
          </w:rPr>
          <w:tab/>
        </w:r>
        <w:r>
          <w:rPr>
            <w:webHidden/>
          </w:rPr>
          <w:fldChar w:fldCharType="begin"/>
        </w:r>
        <w:r>
          <w:rPr>
            <w:webHidden/>
          </w:rPr>
          <w:instrText xml:space="preserve"> PAGEREF _Toc219189801 \h </w:instrText>
        </w:r>
        <w:r>
          <w:rPr>
            <w:webHidden/>
          </w:rPr>
        </w:r>
        <w:r>
          <w:rPr>
            <w:webHidden/>
          </w:rPr>
          <w:fldChar w:fldCharType="separate"/>
        </w:r>
        <w:r w:rsidR="006D124D">
          <w:rPr>
            <w:webHidden/>
          </w:rPr>
          <w:t>25</w:t>
        </w:r>
        <w:r>
          <w:rPr>
            <w:webHidden/>
          </w:rPr>
          <w:fldChar w:fldCharType="end"/>
        </w:r>
      </w:hyperlink>
    </w:p>
    <w:p w14:paraId="3F8D138F" w14:textId="35978E6B" w:rsidR="00840FF0" w:rsidRDefault="00840FF0">
      <w:pPr>
        <w:pStyle w:val="TDC2"/>
        <w:rPr>
          <w:rFonts w:asciiTheme="minorHAnsi" w:eastAsiaTheme="minorEastAsia" w:hAnsiTheme="minorHAnsi" w:cstheme="minorBidi"/>
          <w:b w:val="0"/>
          <w:bCs w:val="0"/>
          <w:i w:val="0"/>
          <w:kern w:val="2"/>
          <w:sz w:val="24"/>
          <w:szCs w:val="24"/>
          <w:lang w:val="es-MX" w:eastAsia="es-MX"/>
          <w14:ligatures w14:val="standardContextual"/>
        </w:rPr>
      </w:pPr>
      <w:hyperlink w:anchor="_Toc219189802" w:history="1">
        <w:r w:rsidRPr="00B34BD1">
          <w:rPr>
            <w:rStyle w:val="Hipervnculo"/>
            <w:rFonts w:cs="Arial"/>
            <w:iCs/>
          </w:rPr>
          <w:t>13.</w:t>
        </w:r>
        <w:r>
          <w:rPr>
            <w:rFonts w:asciiTheme="minorHAnsi" w:eastAsiaTheme="minorEastAsia" w:hAnsiTheme="minorHAnsi" w:cstheme="minorBidi"/>
            <w:b w:val="0"/>
            <w:bCs w:val="0"/>
            <w:i w:val="0"/>
            <w:kern w:val="2"/>
            <w:sz w:val="24"/>
            <w:szCs w:val="24"/>
            <w:lang w:val="es-MX" w:eastAsia="es-MX"/>
            <w14:ligatures w14:val="standardContextual"/>
          </w:rPr>
          <w:tab/>
        </w:r>
        <w:r w:rsidRPr="00B34BD1">
          <w:rPr>
            <w:rStyle w:val="Hipervnculo"/>
            <w:rFonts w:cs="Arial"/>
            <w:iCs/>
          </w:rPr>
          <w:t>Garantías de anticipos y cumplimiento.</w:t>
        </w:r>
        <w:r>
          <w:rPr>
            <w:webHidden/>
          </w:rPr>
          <w:tab/>
        </w:r>
        <w:r>
          <w:rPr>
            <w:webHidden/>
          </w:rPr>
          <w:fldChar w:fldCharType="begin"/>
        </w:r>
        <w:r>
          <w:rPr>
            <w:webHidden/>
          </w:rPr>
          <w:instrText xml:space="preserve"> PAGEREF _Toc219189802 \h </w:instrText>
        </w:r>
        <w:r>
          <w:rPr>
            <w:webHidden/>
          </w:rPr>
        </w:r>
        <w:r>
          <w:rPr>
            <w:webHidden/>
          </w:rPr>
          <w:fldChar w:fldCharType="separate"/>
        </w:r>
        <w:r w:rsidR="006D124D">
          <w:rPr>
            <w:webHidden/>
          </w:rPr>
          <w:t>25</w:t>
        </w:r>
        <w:r>
          <w:rPr>
            <w:webHidden/>
          </w:rPr>
          <w:fldChar w:fldCharType="end"/>
        </w:r>
      </w:hyperlink>
    </w:p>
    <w:p w14:paraId="223420B4" w14:textId="261B25E8" w:rsidR="00840FF0" w:rsidRDefault="00840FF0">
      <w:pPr>
        <w:pStyle w:val="TDC2"/>
        <w:rPr>
          <w:rFonts w:asciiTheme="minorHAnsi" w:eastAsiaTheme="minorEastAsia" w:hAnsiTheme="minorHAnsi" w:cstheme="minorBidi"/>
          <w:b w:val="0"/>
          <w:bCs w:val="0"/>
          <w:i w:val="0"/>
          <w:kern w:val="2"/>
          <w:sz w:val="24"/>
          <w:szCs w:val="24"/>
          <w:lang w:val="es-MX" w:eastAsia="es-MX"/>
          <w14:ligatures w14:val="standardContextual"/>
        </w:rPr>
      </w:pPr>
      <w:hyperlink w:anchor="_Toc219189803" w:history="1">
        <w:r w:rsidRPr="00B34BD1">
          <w:rPr>
            <w:rStyle w:val="Hipervnculo"/>
            <w:rFonts w:cs="Arial"/>
            <w:iCs/>
          </w:rPr>
          <w:t>a)</w:t>
        </w:r>
        <w:r>
          <w:rPr>
            <w:rFonts w:asciiTheme="minorHAnsi" w:eastAsiaTheme="minorEastAsia" w:hAnsiTheme="minorHAnsi" w:cstheme="minorBidi"/>
            <w:b w:val="0"/>
            <w:bCs w:val="0"/>
            <w:i w:val="0"/>
            <w:kern w:val="2"/>
            <w:sz w:val="24"/>
            <w:szCs w:val="24"/>
            <w:lang w:val="es-MX" w:eastAsia="es-MX"/>
            <w14:ligatures w14:val="standardContextual"/>
          </w:rPr>
          <w:tab/>
        </w:r>
        <w:r w:rsidRPr="00B34BD1">
          <w:rPr>
            <w:rStyle w:val="Hipervnculo"/>
            <w:rFonts w:cs="Arial"/>
            <w:iCs/>
          </w:rPr>
          <w:t>Plazo para notificar al proveedor.</w:t>
        </w:r>
        <w:r>
          <w:rPr>
            <w:webHidden/>
          </w:rPr>
          <w:tab/>
        </w:r>
        <w:r>
          <w:rPr>
            <w:webHidden/>
          </w:rPr>
          <w:fldChar w:fldCharType="begin"/>
        </w:r>
        <w:r>
          <w:rPr>
            <w:webHidden/>
          </w:rPr>
          <w:instrText xml:space="preserve"> PAGEREF _Toc219189803 \h </w:instrText>
        </w:r>
        <w:r>
          <w:rPr>
            <w:webHidden/>
          </w:rPr>
        </w:r>
        <w:r>
          <w:rPr>
            <w:webHidden/>
          </w:rPr>
          <w:fldChar w:fldCharType="separate"/>
        </w:r>
        <w:r w:rsidR="006D124D">
          <w:rPr>
            <w:webHidden/>
          </w:rPr>
          <w:t>25</w:t>
        </w:r>
        <w:r>
          <w:rPr>
            <w:webHidden/>
          </w:rPr>
          <w:fldChar w:fldCharType="end"/>
        </w:r>
      </w:hyperlink>
    </w:p>
    <w:p w14:paraId="44D7655E" w14:textId="19C1347C" w:rsidR="00840FF0" w:rsidRDefault="00840FF0">
      <w:pPr>
        <w:pStyle w:val="TDC2"/>
        <w:rPr>
          <w:rFonts w:asciiTheme="minorHAnsi" w:eastAsiaTheme="minorEastAsia" w:hAnsiTheme="minorHAnsi" w:cstheme="minorBidi"/>
          <w:b w:val="0"/>
          <w:bCs w:val="0"/>
          <w:i w:val="0"/>
          <w:kern w:val="2"/>
          <w:sz w:val="24"/>
          <w:szCs w:val="24"/>
          <w:lang w:val="es-MX" w:eastAsia="es-MX"/>
          <w14:ligatures w14:val="standardContextual"/>
        </w:rPr>
      </w:pPr>
      <w:hyperlink w:anchor="_Toc219189804" w:history="1">
        <w:r w:rsidRPr="00B34BD1">
          <w:rPr>
            <w:rStyle w:val="Hipervnculo"/>
            <w:rFonts w:cs="Arial"/>
            <w:iCs/>
          </w:rPr>
          <w:t>b)</w:t>
        </w:r>
        <w:r>
          <w:rPr>
            <w:rFonts w:asciiTheme="minorHAnsi" w:eastAsiaTheme="minorEastAsia" w:hAnsiTheme="minorHAnsi" w:cstheme="minorBidi"/>
            <w:b w:val="0"/>
            <w:bCs w:val="0"/>
            <w:i w:val="0"/>
            <w:kern w:val="2"/>
            <w:sz w:val="24"/>
            <w:szCs w:val="24"/>
            <w:lang w:val="es-MX" w:eastAsia="es-MX"/>
            <w14:ligatures w14:val="standardContextual"/>
          </w:rPr>
          <w:tab/>
        </w:r>
        <w:r w:rsidRPr="00B34BD1">
          <w:rPr>
            <w:rStyle w:val="Hipervnculo"/>
            <w:rFonts w:cs="Arial"/>
            <w:iCs/>
          </w:rPr>
          <w:t>La existencia de consumibles y refacciones, en su caso.</w:t>
        </w:r>
        <w:r>
          <w:rPr>
            <w:webHidden/>
          </w:rPr>
          <w:tab/>
        </w:r>
        <w:r>
          <w:rPr>
            <w:webHidden/>
          </w:rPr>
          <w:fldChar w:fldCharType="begin"/>
        </w:r>
        <w:r>
          <w:rPr>
            <w:webHidden/>
          </w:rPr>
          <w:instrText xml:space="preserve"> PAGEREF _Toc219189804 \h </w:instrText>
        </w:r>
        <w:r>
          <w:rPr>
            <w:webHidden/>
          </w:rPr>
        </w:r>
        <w:r>
          <w:rPr>
            <w:webHidden/>
          </w:rPr>
          <w:fldChar w:fldCharType="separate"/>
        </w:r>
        <w:r w:rsidR="006D124D">
          <w:rPr>
            <w:webHidden/>
          </w:rPr>
          <w:t>25</w:t>
        </w:r>
        <w:r>
          <w:rPr>
            <w:webHidden/>
          </w:rPr>
          <w:fldChar w:fldCharType="end"/>
        </w:r>
      </w:hyperlink>
    </w:p>
    <w:p w14:paraId="1658A809" w14:textId="442C8C5E" w:rsidR="00840FF0" w:rsidRDefault="00840FF0">
      <w:pPr>
        <w:pStyle w:val="TDC2"/>
        <w:rPr>
          <w:rFonts w:asciiTheme="minorHAnsi" w:eastAsiaTheme="minorEastAsia" w:hAnsiTheme="minorHAnsi" w:cstheme="minorBidi"/>
          <w:b w:val="0"/>
          <w:bCs w:val="0"/>
          <w:i w:val="0"/>
          <w:kern w:val="2"/>
          <w:sz w:val="24"/>
          <w:szCs w:val="24"/>
          <w:lang w:val="es-MX" w:eastAsia="es-MX"/>
          <w14:ligatures w14:val="standardContextual"/>
        </w:rPr>
      </w:pPr>
      <w:hyperlink w:anchor="_Toc219189805" w:history="1">
        <w:r w:rsidRPr="00B34BD1">
          <w:rPr>
            <w:rStyle w:val="Hipervnculo"/>
            <w:rFonts w:cs="Arial"/>
            <w:iCs/>
          </w:rPr>
          <w:t>c)</w:t>
        </w:r>
        <w:r>
          <w:rPr>
            <w:rFonts w:asciiTheme="minorHAnsi" w:eastAsiaTheme="minorEastAsia" w:hAnsiTheme="minorHAnsi" w:cstheme="minorBidi"/>
            <w:b w:val="0"/>
            <w:bCs w:val="0"/>
            <w:i w:val="0"/>
            <w:kern w:val="2"/>
            <w:sz w:val="24"/>
            <w:szCs w:val="24"/>
            <w:lang w:val="es-MX" w:eastAsia="es-MX"/>
            <w14:ligatures w14:val="standardContextual"/>
          </w:rPr>
          <w:tab/>
        </w:r>
        <w:r w:rsidRPr="00B34BD1">
          <w:rPr>
            <w:rStyle w:val="Hipervnculo"/>
            <w:rFonts w:cs="Arial"/>
            <w:iCs/>
          </w:rPr>
          <w:t>Plazo y condiciones de canje o devolución del bien.</w:t>
        </w:r>
        <w:r>
          <w:rPr>
            <w:webHidden/>
          </w:rPr>
          <w:tab/>
        </w:r>
        <w:r>
          <w:rPr>
            <w:webHidden/>
          </w:rPr>
          <w:fldChar w:fldCharType="begin"/>
        </w:r>
        <w:r>
          <w:rPr>
            <w:webHidden/>
          </w:rPr>
          <w:instrText xml:space="preserve"> PAGEREF _Toc219189805 \h </w:instrText>
        </w:r>
        <w:r>
          <w:rPr>
            <w:webHidden/>
          </w:rPr>
        </w:r>
        <w:r>
          <w:rPr>
            <w:webHidden/>
          </w:rPr>
          <w:fldChar w:fldCharType="separate"/>
        </w:r>
        <w:r w:rsidR="006D124D">
          <w:rPr>
            <w:webHidden/>
          </w:rPr>
          <w:t>25</w:t>
        </w:r>
        <w:r>
          <w:rPr>
            <w:webHidden/>
          </w:rPr>
          <w:fldChar w:fldCharType="end"/>
        </w:r>
      </w:hyperlink>
    </w:p>
    <w:p w14:paraId="62330F6C" w14:textId="50390CB0" w:rsidR="00840FF0" w:rsidRDefault="00840FF0">
      <w:pPr>
        <w:pStyle w:val="TDC2"/>
        <w:rPr>
          <w:rFonts w:asciiTheme="minorHAnsi" w:eastAsiaTheme="minorEastAsia" w:hAnsiTheme="minorHAnsi" w:cstheme="minorBidi"/>
          <w:b w:val="0"/>
          <w:bCs w:val="0"/>
          <w:i w:val="0"/>
          <w:kern w:val="2"/>
          <w:sz w:val="24"/>
          <w:szCs w:val="24"/>
          <w:lang w:val="es-MX" w:eastAsia="es-MX"/>
          <w14:ligatures w14:val="standardContextual"/>
        </w:rPr>
      </w:pPr>
      <w:hyperlink w:anchor="_Toc219189806" w:history="1">
        <w:r w:rsidRPr="00B34BD1">
          <w:rPr>
            <w:rStyle w:val="Hipervnculo"/>
            <w:rFonts w:cs="Arial"/>
            <w:iCs/>
          </w:rPr>
          <w:t>d)</w:t>
        </w:r>
        <w:r>
          <w:rPr>
            <w:rFonts w:asciiTheme="minorHAnsi" w:eastAsiaTheme="minorEastAsia" w:hAnsiTheme="minorHAnsi" w:cstheme="minorBidi"/>
            <w:b w:val="0"/>
            <w:bCs w:val="0"/>
            <w:i w:val="0"/>
            <w:kern w:val="2"/>
            <w:sz w:val="24"/>
            <w:szCs w:val="24"/>
            <w:lang w:val="es-MX" w:eastAsia="es-MX"/>
            <w14:ligatures w14:val="standardContextual"/>
          </w:rPr>
          <w:tab/>
        </w:r>
        <w:r w:rsidRPr="00B34BD1">
          <w:rPr>
            <w:rStyle w:val="Hipervnculo"/>
            <w:rFonts w:cs="Arial"/>
            <w:iCs/>
          </w:rPr>
          <w:t>Caducidad de los bienes.</w:t>
        </w:r>
        <w:r>
          <w:rPr>
            <w:webHidden/>
          </w:rPr>
          <w:tab/>
        </w:r>
        <w:r>
          <w:rPr>
            <w:webHidden/>
          </w:rPr>
          <w:fldChar w:fldCharType="begin"/>
        </w:r>
        <w:r>
          <w:rPr>
            <w:webHidden/>
          </w:rPr>
          <w:instrText xml:space="preserve"> PAGEREF _Toc219189806 \h </w:instrText>
        </w:r>
        <w:r>
          <w:rPr>
            <w:webHidden/>
          </w:rPr>
        </w:r>
        <w:r>
          <w:rPr>
            <w:webHidden/>
          </w:rPr>
          <w:fldChar w:fldCharType="separate"/>
        </w:r>
        <w:r w:rsidR="006D124D">
          <w:rPr>
            <w:webHidden/>
          </w:rPr>
          <w:t>25</w:t>
        </w:r>
        <w:r>
          <w:rPr>
            <w:webHidden/>
          </w:rPr>
          <w:fldChar w:fldCharType="end"/>
        </w:r>
      </w:hyperlink>
    </w:p>
    <w:p w14:paraId="5BE39E3D" w14:textId="59B4C2E5" w:rsidR="00840FF0" w:rsidRDefault="00840FF0">
      <w:pPr>
        <w:pStyle w:val="TDC2"/>
        <w:rPr>
          <w:rFonts w:asciiTheme="minorHAnsi" w:eastAsiaTheme="minorEastAsia" w:hAnsiTheme="minorHAnsi" w:cstheme="minorBidi"/>
          <w:b w:val="0"/>
          <w:bCs w:val="0"/>
          <w:i w:val="0"/>
          <w:kern w:val="2"/>
          <w:sz w:val="24"/>
          <w:szCs w:val="24"/>
          <w:lang w:val="es-MX" w:eastAsia="es-MX"/>
          <w14:ligatures w14:val="standardContextual"/>
        </w:rPr>
      </w:pPr>
      <w:hyperlink w:anchor="_Toc219189807" w:history="1">
        <w:r w:rsidRPr="00B34BD1">
          <w:rPr>
            <w:rStyle w:val="Hipervnculo"/>
            <w:rFonts w:cs="Arial"/>
            <w:iCs/>
          </w:rPr>
          <w:t>e)</w:t>
        </w:r>
        <w:r>
          <w:rPr>
            <w:rFonts w:asciiTheme="minorHAnsi" w:eastAsiaTheme="minorEastAsia" w:hAnsiTheme="minorHAnsi" w:cstheme="minorBidi"/>
            <w:b w:val="0"/>
            <w:bCs w:val="0"/>
            <w:i w:val="0"/>
            <w:kern w:val="2"/>
            <w:sz w:val="24"/>
            <w:szCs w:val="24"/>
            <w:lang w:val="es-MX" w:eastAsia="es-MX"/>
            <w14:ligatures w14:val="standardContextual"/>
          </w:rPr>
          <w:tab/>
        </w:r>
        <w:r w:rsidRPr="00B34BD1">
          <w:rPr>
            <w:rStyle w:val="Hipervnculo"/>
            <w:rFonts w:cs="Arial"/>
            <w:iCs/>
          </w:rPr>
          <w:t>Centros de servicio (domicilios y horarios) y reporte técnico.</w:t>
        </w:r>
        <w:r>
          <w:rPr>
            <w:webHidden/>
          </w:rPr>
          <w:tab/>
        </w:r>
        <w:r>
          <w:rPr>
            <w:webHidden/>
          </w:rPr>
          <w:fldChar w:fldCharType="begin"/>
        </w:r>
        <w:r>
          <w:rPr>
            <w:webHidden/>
          </w:rPr>
          <w:instrText xml:space="preserve"> PAGEREF _Toc219189807 \h </w:instrText>
        </w:r>
        <w:r>
          <w:rPr>
            <w:webHidden/>
          </w:rPr>
        </w:r>
        <w:r>
          <w:rPr>
            <w:webHidden/>
          </w:rPr>
          <w:fldChar w:fldCharType="separate"/>
        </w:r>
        <w:r w:rsidR="006D124D">
          <w:rPr>
            <w:webHidden/>
          </w:rPr>
          <w:t>25</w:t>
        </w:r>
        <w:r>
          <w:rPr>
            <w:webHidden/>
          </w:rPr>
          <w:fldChar w:fldCharType="end"/>
        </w:r>
      </w:hyperlink>
    </w:p>
    <w:p w14:paraId="463A7B9A" w14:textId="1D45A3BC" w:rsidR="00840FF0" w:rsidRDefault="00840FF0">
      <w:pPr>
        <w:pStyle w:val="TDC2"/>
        <w:rPr>
          <w:rFonts w:asciiTheme="minorHAnsi" w:eastAsiaTheme="minorEastAsia" w:hAnsiTheme="minorHAnsi" w:cstheme="minorBidi"/>
          <w:b w:val="0"/>
          <w:bCs w:val="0"/>
          <w:i w:val="0"/>
          <w:kern w:val="2"/>
          <w:sz w:val="24"/>
          <w:szCs w:val="24"/>
          <w:lang w:val="es-MX" w:eastAsia="es-MX"/>
          <w14:ligatures w14:val="standardContextual"/>
        </w:rPr>
      </w:pPr>
      <w:hyperlink w:anchor="_Toc219189808" w:history="1">
        <w:r w:rsidRPr="00B34BD1">
          <w:rPr>
            <w:rStyle w:val="Hipervnculo"/>
            <w:rFonts w:cs="Arial"/>
            <w:iCs/>
          </w:rPr>
          <w:t>f)</w:t>
        </w:r>
        <w:r>
          <w:rPr>
            <w:rFonts w:asciiTheme="minorHAnsi" w:eastAsiaTheme="minorEastAsia" w:hAnsiTheme="minorHAnsi" w:cstheme="minorBidi"/>
            <w:b w:val="0"/>
            <w:bCs w:val="0"/>
            <w:i w:val="0"/>
            <w:kern w:val="2"/>
            <w:sz w:val="24"/>
            <w:szCs w:val="24"/>
            <w:lang w:val="es-MX" w:eastAsia="es-MX"/>
            <w14:ligatures w14:val="standardContextual"/>
          </w:rPr>
          <w:tab/>
        </w:r>
        <w:r w:rsidRPr="00B34BD1">
          <w:rPr>
            <w:rStyle w:val="Hipervnculo"/>
            <w:rFonts w:cs="Arial"/>
            <w:iCs/>
          </w:rPr>
          <w:t>Periodo de garantía.</w:t>
        </w:r>
        <w:r>
          <w:rPr>
            <w:webHidden/>
          </w:rPr>
          <w:tab/>
        </w:r>
        <w:r>
          <w:rPr>
            <w:webHidden/>
          </w:rPr>
          <w:fldChar w:fldCharType="begin"/>
        </w:r>
        <w:r>
          <w:rPr>
            <w:webHidden/>
          </w:rPr>
          <w:instrText xml:space="preserve"> PAGEREF _Toc219189808 \h </w:instrText>
        </w:r>
        <w:r>
          <w:rPr>
            <w:webHidden/>
          </w:rPr>
        </w:r>
        <w:r>
          <w:rPr>
            <w:webHidden/>
          </w:rPr>
          <w:fldChar w:fldCharType="separate"/>
        </w:r>
        <w:r w:rsidR="006D124D">
          <w:rPr>
            <w:webHidden/>
          </w:rPr>
          <w:t>25</w:t>
        </w:r>
        <w:r>
          <w:rPr>
            <w:webHidden/>
          </w:rPr>
          <w:fldChar w:fldCharType="end"/>
        </w:r>
      </w:hyperlink>
    </w:p>
    <w:p w14:paraId="4CA49CEF" w14:textId="0D12F0BE" w:rsidR="00840FF0" w:rsidRDefault="00840FF0">
      <w:pPr>
        <w:pStyle w:val="TDC2"/>
        <w:rPr>
          <w:rFonts w:asciiTheme="minorHAnsi" w:eastAsiaTheme="minorEastAsia" w:hAnsiTheme="minorHAnsi" w:cstheme="minorBidi"/>
          <w:b w:val="0"/>
          <w:bCs w:val="0"/>
          <w:i w:val="0"/>
          <w:kern w:val="2"/>
          <w:sz w:val="24"/>
          <w:szCs w:val="24"/>
          <w:lang w:val="es-MX" w:eastAsia="es-MX"/>
          <w14:ligatures w14:val="standardContextual"/>
        </w:rPr>
      </w:pPr>
      <w:hyperlink w:anchor="_Toc219189809" w:history="1">
        <w:r w:rsidRPr="00B34BD1">
          <w:rPr>
            <w:rStyle w:val="Hipervnculo"/>
            <w:rFonts w:cs="Arial"/>
            <w:iCs/>
          </w:rPr>
          <w:t>g)</w:t>
        </w:r>
        <w:r>
          <w:rPr>
            <w:rFonts w:asciiTheme="minorHAnsi" w:eastAsiaTheme="minorEastAsia" w:hAnsiTheme="minorHAnsi" w:cstheme="minorBidi"/>
            <w:b w:val="0"/>
            <w:bCs w:val="0"/>
            <w:i w:val="0"/>
            <w:kern w:val="2"/>
            <w:sz w:val="24"/>
            <w:szCs w:val="24"/>
            <w:lang w:val="es-MX" w:eastAsia="es-MX"/>
            <w14:ligatures w14:val="standardContextual"/>
          </w:rPr>
          <w:tab/>
        </w:r>
        <w:r w:rsidRPr="00B34BD1">
          <w:rPr>
            <w:rStyle w:val="Hipervnculo"/>
            <w:rFonts w:cs="Arial"/>
            <w:iCs/>
          </w:rPr>
          <w:t>Tiempos máximos de reparación o atención de fallas.</w:t>
        </w:r>
        <w:r>
          <w:rPr>
            <w:webHidden/>
          </w:rPr>
          <w:tab/>
        </w:r>
        <w:r>
          <w:rPr>
            <w:webHidden/>
          </w:rPr>
          <w:fldChar w:fldCharType="begin"/>
        </w:r>
        <w:r>
          <w:rPr>
            <w:webHidden/>
          </w:rPr>
          <w:instrText xml:space="preserve"> PAGEREF _Toc219189809 \h </w:instrText>
        </w:r>
        <w:r>
          <w:rPr>
            <w:webHidden/>
          </w:rPr>
        </w:r>
        <w:r>
          <w:rPr>
            <w:webHidden/>
          </w:rPr>
          <w:fldChar w:fldCharType="separate"/>
        </w:r>
        <w:r w:rsidR="006D124D">
          <w:rPr>
            <w:webHidden/>
          </w:rPr>
          <w:t>25</w:t>
        </w:r>
        <w:r>
          <w:rPr>
            <w:webHidden/>
          </w:rPr>
          <w:fldChar w:fldCharType="end"/>
        </w:r>
      </w:hyperlink>
    </w:p>
    <w:p w14:paraId="62255C6E" w14:textId="6477AE7F" w:rsidR="00840FF0" w:rsidRDefault="00840FF0">
      <w:pPr>
        <w:pStyle w:val="TDC2"/>
        <w:rPr>
          <w:rFonts w:asciiTheme="minorHAnsi" w:eastAsiaTheme="minorEastAsia" w:hAnsiTheme="minorHAnsi" w:cstheme="minorBidi"/>
          <w:b w:val="0"/>
          <w:bCs w:val="0"/>
          <w:i w:val="0"/>
          <w:kern w:val="2"/>
          <w:sz w:val="24"/>
          <w:szCs w:val="24"/>
          <w:lang w:val="es-MX" w:eastAsia="es-MX"/>
          <w14:ligatures w14:val="standardContextual"/>
        </w:rPr>
      </w:pPr>
      <w:hyperlink w:anchor="_Toc219189810" w:history="1">
        <w:r w:rsidRPr="00B34BD1">
          <w:rPr>
            <w:rStyle w:val="Hipervnculo"/>
            <w:rFonts w:cs="Arial"/>
            <w:iCs/>
          </w:rPr>
          <w:t>h)</w:t>
        </w:r>
        <w:r>
          <w:rPr>
            <w:rFonts w:asciiTheme="minorHAnsi" w:eastAsiaTheme="minorEastAsia" w:hAnsiTheme="minorHAnsi" w:cstheme="minorBidi"/>
            <w:b w:val="0"/>
            <w:bCs w:val="0"/>
            <w:i w:val="0"/>
            <w:kern w:val="2"/>
            <w:sz w:val="24"/>
            <w:szCs w:val="24"/>
            <w:lang w:val="es-MX" w:eastAsia="es-MX"/>
            <w14:ligatures w14:val="standardContextual"/>
          </w:rPr>
          <w:tab/>
        </w:r>
        <w:r w:rsidRPr="00B34BD1">
          <w:rPr>
            <w:rStyle w:val="Hipervnculo"/>
            <w:rFonts w:cs="Arial"/>
            <w:iCs/>
          </w:rPr>
          <w:t>Garantía de mano de obra y/o partes.</w:t>
        </w:r>
        <w:r>
          <w:rPr>
            <w:webHidden/>
          </w:rPr>
          <w:tab/>
        </w:r>
        <w:r>
          <w:rPr>
            <w:webHidden/>
          </w:rPr>
          <w:fldChar w:fldCharType="begin"/>
        </w:r>
        <w:r>
          <w:rPr>
            <w:webHidden/>
          </w:rPr>
          <w:instrText xml:space="preserve"> PAGEREF _Toc219189810 \h </w:instrText>
        </w:r>
        <w:r>
          <w:rPr>
            <w:webHidden/>
          </w:rPr>
        </w:r>
        <w:r>
          <w:rPr>
            <w:webHidden/>
          </w:rPr>
          <w:fldChar w:fldCharType="separate"/>
        </w:r>
        <w:r w:rsidR="006D124D">
          <w:rPr>
            <w:webHidden/>
          </w:rPr>
          <w:t>26</w:t>
        </w:r>
        <w:r>
          <w:rPr>
            <w:webHidden/>
          </w:rPr>
          <w:fldChar w:fldCharType="end"/>
        </w:r>
      </w:hyperlink>
    </w:p>
    <w:p w14:paraId="4E57DF79" w14:textId="45E76673" w:rsidR="00840FF0" w:rsidRDefault="00840FF0">
      <w:pPr>
        <w:pStyle w:val="TDC2"/>
        <w:rPr>
          <w:rFonts w:asciiTheme="minorHAnsi" w:eastAsiaTheme="minorEastAsia" w:hAnsiTheme="minorHAnsi" w:cstheme="minorBidi"/>
          <w:b w:val="0"/>
          <w:bCs w:val="0"/>
          <w:i w:val="0"/>
          <w:kern w:val="2"/>
          <w:sz w:val="24"/>
          <w:szCs w:val="24"/>
          <w:lang w:val="es-MX" w:eastAsia="es-MX"/>
          <w14:ligatures w14:val="standardContextual"/>
        </w:rPr>
      </w:pPr>
      <w:hyperlink w:anchor="_Toc219189811" w:history="1">
        <w:r w:rsidRPr="00B34BD1">
          <w:rPr>
            <w:rStyle w:val="Hipervnculo"/>
            <w:rFonts w:cs="Arial"/>
            <w:iCs/>
          </w:rPr>
          <w:t>i)</w:t>
        </w:r>
        <w:r>
          <w:rPr>
            <w:rFonts w:asciiTheme="minorHAnsi" w:eastAsiaTheme="minorEastAsia" w:hAnsiTheme="minorHAnsi" w:cstheme="minorBidi"/>
            <w:b w:val="0"/>
            <w:bCs w:val="0"/>
            <w:i w:val="0"/>
            <w:kern w:val="2"/>
            <w:sz w:val="24"/>
            <w:szCs w:val="24"/>
            <w:lang w:val="es-MX" w:eastAsia="es-MX"/>
            <w14:ligatures w14:val="standardContextual"/>
          </w:rPr>
          <w:tab/>
        </w:r>
        <w:r w:rsidRPr="00B34BD1">
          <w:rPr>
            <w:rStyle w:val="Hipervnculo"/>
            <w:rFonts w:cs="Arial"/>
            <w:iCs/>
          </w:rPr>
          <w:t>Mantenimientos correctivos y/o preventivos.</w:t>
        </w:r>
        <w:r>
          <w:rPr>
            <w:webHidden/>
          </w:rPr>
          <w:tab/>
        </w:r>
        <w:r>
          <w:rPr>
            <w:webHidden/>
          </w:rPr>
          <w:fldChar w:fldCharType="begin"/>
        </w:r>
        <w:r>
          <w:rPr>
            <w:webHidden/>
          </w:rPr>
          <w:instrText xml:space="preserve"> PAGEREF _Toc219189811 \h </w:instrText>
        </w:r>
        <w:r>
          <w:rPr>
            <w:webHidden/>
          </w:rPr>
        </w:r>
        <w:r>
          <w:rPr>
            <w:webHidden/>
          </w:rPr>
          <w:fldChar w:fldCharType="separate"/>
        </w:r>
        <w:r w:rsidR="006D124D">
          <w:rPr>
            <w:webHidden/>
          </w:rPr>
          <w:t>26</w:t>
        </w:r>
        <w:r>
          <w:rPr>
            <w:webHidden/>
          </w:rPr>
          <w:fldChar w:fldCharType="end"/>
        </w:r>
      </w:hyperlink>
    </w:p>
    <w:p w14:paraId="1C24F3EF" w14:textId="40D0E330" w:rsidR="00840FF0" w:rsidRDefault="00840FF0">
      <w:pPr>
        <w:pStyle w:val="TDC2"/>
        <w:rPr>
          <w:rFonts w:asciiTheme="minorHAnsi" w:eastAsiaTheme="minorEastAsia" w:hAnsiTheme="minorHAnsi" w:cstheme="minorBidi"/>
          <w:b w:val="0"/>
          <w:bCs w:val="0"/>
          <w:i w:val="0"/>
          <w:kern w:val="2"/>
          <w:sz w:val="24"/>
          <w:szCs w:val="24"/>
          <w:lang w:val="es-MX" w:eastAsia="es-MX"/>
          <w14:ligatures w14:val="standardContextual"/>
        </w:rPr>
      </w:pPr>
      <w:hyperlink w:anchor="_Toc219189812" w:history="1">
        <w:r w:rsidRPr="00B34BD1">
          <w:rPr>
            <w:rStyle w:val="Hipervnculo"/>
            <w:rFonts w:cs="Arial"/>
            <w:iCs/>
          </w:rPr>
          <w:t>j)</w:t>
        </w:r>
        <w:r>
          <w:rPr>
            <w:rFonts w:asciiTheme="minorHAnsi" w:eastAsiaTheme="minorEastAsia" w:hAnsiTheme="minorHAnsi" w:cstheme="minorBidi"/>
            <w:b w:val="0"/>
            <w:bCs w:val="0"/>
            <w:i w:val="0"/>
            <w:kern w:val="2"/>
            <w:sz w:val="24"/>
            <w:szCs w:val="24"/>
            <w:lang w:val="es-MX" w:eastAsia="es-MX"/>
            <w14:ligatures w14:val="standardContextual"/>
          </w:rPr>
          <w:tab/>
        </w:r>
        <w:r w:rsidRPr="00B34BD1">
          <w:rPr>
            <w:rStyle w:val="Hipervnculo"/>
            <w:rFonts w:cs="Arial"/>
            <w:iCs/>
          </w:rPr>
          <w:t>En su caso, si se requiere capacitación, solicitar programa para la misma.</w:t>
        </w:r>
        <w:r>
          <w:rPr>
            <w:webHidden/>
          </w:rPr>
          <w:tab/>
        </w:r>
        <w:r>
          <w:rPr>
            <w:webHidden/>
          </w:rPr>
          <w:fldChar w:fldCharType="begin"/>
        </w:r>
        <w:r>
          <w:rPr>
            <w:webHidden/>
          </w:rPr>
          <w:instrText xml:space="preserve"> PAGEREF _Toc219189812 \h </w:instrText>
        </w:r>
        <w:r>
          <w:rPr>
            <w:webHidden/>
          </w:rPr>
        </w:r>
        <w:r>
          <w:rPr>
            <w:webHidden/>
          </w:rPr>
          <w:fldChar w:fldCharType="separate"/>
        </w:r>
        <w:r w:rsidR="006D124D">
          <w:rPr>
            <w:webHidden/>
          </w:rPr>
          <w:t>26</w:t>
        </w:r>
        <w:r>
          <w:rPr>
            <w:webHidden/>
          </w:rPr>
          <w:fldChar w:fldCharType="end"/>
        </w:r>
      </w:hyperlink>
    </w:p>
    <w:p w14:paraId="50AEDC88" w14:textId="655B1B4A" w:rsidR="00840FF0" w:rsidRDefault="00840FF0">
      <w:pPr>
        <w:pStyle w:val="TDC2"/>
        <w:rPr>
          <w:rFonts w:asciiTheme="minorHAnsi" w:eastAsiaTheme="minorEastAsia" w:hAnsiTheme="minorHAnsi" w:cstheme="minorBidi"/>
          <w:b w:val="0"/>
          <w:bCs w:val="0"/>
          <w:i w:val="0"/>
          <w:kern w:val="2"/>
          <w:sz w:val="24"/>
          <w:szCs w:val="24"/>
          <w:lang w:val="es-MX" w:eastAsia="es-MX"/>
          <w14:ligatures w14:val="standardContextual"/>
        </w:rPr>
      </w:pPr>
      <w:hyperlink w:anchor="_Toc219189813" w:history="1">
        <w:r w:rsidRPr="00B34BD1">
          <w:rPr>
            <w:rStyle w:val="Hipervnculo"/>
            <w:rFonts w:cs="Arial"/>
            <w:iCs/>
          </w:rPr>
          <w:t>k)</w:t>
        </w:r>
        <w:r>
          <w:rPr>
            <w:rFonts w:asciiTheme="minorHAnsi" w:eastAsiaTheme="minorEastAsia" w:hAnsiTheme="minorHAnsi" w:cstheme="minorBidi"/>
            <w:b w:val="0"/>
            <w:bCs w:val="0"/>
            <w:i w:val="0"/>
            <w:kern w:val="2"/>
            <w:sz w:val="24"/>
            <w:szCs w:val="24"/>
            <w:lang w:val="es-MX" w:eastAsia="es-MX"/>
            <w14:ligatures w14:val="standardContextual"/>
          </w:rPr>
          <w:tab/>
        </w:r>
        <w:r w:rsidRPr="00B34BD1">
          <w:rPr>
            <w:rStyle w:val="Hipervnculo"/>
            <w:rFonts w:cs="Arial"/>
            <w:iCs/>
          </w:rPr>
          <w:t>Porcentaje a requerir por concepto de garantía de cumplimiento.</w:t>
        </w:r>
        <w:r>
          <w:rPr>
            <w:webHidden/>
          </w:rPr>
          <w:tab/>
        </w:r>
        <w:r>
          <w:rPr>
            <w:webHidden/>
          </w:rPr>
          <w:fldChar w:fldCharType="begin"/>
        </w:r>
        <w:r>
          <w:rPr>
            <w:webHidden/>
          </w:rPr>
          <w:instrText xml:space="preserve"> PAGEREF _Toc219189813 \h </w:instrText>
        </w:r>
        <w:r>
          <w:rPr>
            <w:webHidden/>
          </w:rPr>
        </w:r>
        <w:r>
          <w:rPr>
            <w:webHidden/>
          </w:rPr>
          <w:fldChar w:fldCharType="separate"/>
        </w:r>
        <w:r w:rsidR="006D124D">
          <w:rPr>
            <w:webHidden/>
          </w:rPr>
          <w:t>26</w:t>
        </w:r>
        <w:r>
          <w:rPr>
            <w:webHidden/>
          </w:rPr>
          <w:fldChar w:fldCharType="end"/>
        </w:r>
      </w:hyperlink>
    </w:p>
    <w:p w14:paraId="5F4F3CE6" w14:textId="7E451E9D" w:rsidR="00840FF0" w:rsidRDefault="00840FF0">
      <w:pPr>
        <w:pStyle w:val="TDC2"/>
        <w:rPr>
          <w:rFonts w:asciiTheme="minorHAnsi" w:eastAsiaTheme="minorEastAsia" w:hAnsiTheme="minorHAnsi" w:cstheme="minorBidi"/>
          <w:b w:val="0"/>
          <w:bCs w:val="0"/>
          <w:i w:val="0"/>
          <w:kern w:val="2"/>
          <w:sz w:val="24"/>
          <w:szCs w:val="24"/>
          <w:lang w:val="es-MX" w:eastAsia="es-MX"/>
          <w14:ligatures w14:val="standardContextual"/>
        </w:rPr>
      </w:pPr>
      <w:hyperlink w:anchor="_Toc219189814" w:history="1">
        <w:r w:rsidRPr="00B34BD1">
          <w:rPr>
            <w:rStyle w:val="Hipervnculo"/>
            <w:rFonts w:cs="Arial"/>
            <w:iCs/>
          </w:rPr>
          <w:t>14.</w:t>
        </w:r>
        <w:r>
          <w:rPr>
            <w:rFonts w:asciiTheme="minorHAnsi" w:eastAsiaTheme="minorEastAsia" w:hAnsiTheme="minorHAnsi" w:cstheme="minorBidi"/>
            <w:b w:val="0"/>
            <w:bCs w:val="0"/>
            <w:i w:val="0"/>
            <w:kern w:val="2"/>
            <w:sz w:val="24"/>
            <w:szCs w:val="24"/>
            <w:lang w:val="es-MX" w:eastAsia="es-MX"/>
            <w14:ligatures w14:val="standardContextual"/>
          </w:rPr>
          <w:tab/>
        </w:r>
        <w:r w:rsidRPr="00B34BD1">
          <w:rPr>
            <w:rStyle w:val="Hipervnculo"/>
            <w:rFonts w:cs="Arial"/>
            <w:iCs/>
          </w:rPr>
          <w:t>Forma de pago.</w:t>
        </w:r>
        <w:r>
          <w:rPr>
            <w:webHidden/>
          </w:rPr>
          <w:tab/>
        </w:r>
        <w:r>
          <w:rPr>
            <w:webHidden/>
          </w:rPr>
          <w:fldChar w:fldCharType="begin"/>
        </w:r>
        <w:r>
          <w:rPr>
            <w:webHidden/>
          </w:rPr>
          <w:instrText xml:space="preserve"> PAGEREF _Toc219189814 \h </w:instrText>
        </w:r>
        <w:r>
          <w:rPr>
            <w:webHidden/>
          </w:rPr>
        </w:r>
        <w:r>
          <w:rPr>
            <w:webHidden/>
          </w:rPr>
          <w:fldChar w:fldCharType="separate"/>
        </w:r>
        <w:r w:rsidR="006D124D">
          <w:rPr>
            <w:webHidden/>
          </w:rPr>
          <w:t>26</w:t>
        </w:r>
        <w:r>
          <w:rPr>
            <w:webHidden/>
          </w:rPr>
          <w:fldChar w:fldCharType="end"/>
        </w:r>
      </w:hyperlink>
    </w:p>
    <w:p w14:paraId="7DE0282E" w14:textId="729B7A36" w:rsidR="00840FF0" w:rsidRDefault="00840FF0">
      <w:pPr>
        <w:pStyle w:val="TDC2"/>
        <w:rPr>
          <w:rFonts w:asciiTheme="minorHAnsi" w:eastAsiaTheme="minorEastAsia" w:hAnsiTheme="minorHAnsi" w:cstheme="minorBidi"/>
          <w:b w:val="0"/>
          <w:bCs w:val="0"/>
          <w:i w:val="0"/>
          <w:kern w:val="2"/>
          <w:sz w:val="24"/>
          <w:szCs w:val="24"/>
          <w:lang w:val="es-MX" w:eastAsia="es-MX"/>
          <w14:ligatures w14:val="standardContextual"/>
        </w:rPr>
      </w:pPr>
      <w:hyperlink w:anchor="_Toc219189815" w:history="1">
        <w:r w:rsidRPr="00B34BD1">
          <w:rPr>
            <w:rStyle w:val="Hipervnculo"/>
            <w:rFonts w:cs="Arial"/>
            <w:iCs/>
          </w:rPr>
          <w:t>15.</w:t>
        </w:r>
        <w:r>
          <w:rPr>
            <w:rFonts w:asciiTheme="minorHAnsi" w:eastAsiaTheme="minorEastAsia" w:hAnsiTheme="minorHAnsi" w:cstheme="minorBidi"/>
            <w:b w:val="0"/>
            <w:bCs w:val="0"/>
            <w:i w:val="0"/>
            <w:kern w:val="2"/>
            <w:sz w:val="24"/>
            <w:szCs w:val="24"/>
            <w:lang w:val="es-MX" w:eastAsia="es-MX"/>
            <w14:ligatures w14:val="standardContextual"/>
          </w:rPr>
          <w:tab/>
        </w:r>
        <w:r w:rsidRPr="00B34BD1">
          <w:rPr>
            <w:rStyle w:val="Hipervnculo"/>
            <w:rFonts w:cs="Arial"/>
            <w:iCs/>
          </w:rPr>
          <w:t>Mecanismos de comprobación, supervisión y verificación de los bienes o de los servicios contratados.</w:t>
        </w:r>
        <w:r>
          <w:rPr>
            <w:webHidden/>
          </w:rPr>
          <w:tab/>
        </w:r>
        <w:r>
          <w:rPr>
            <w:webHidden/>
          </w:rPr>
          <w:fldChar w:fldCharType="begin"/>
        </w:r>
        <w:r>
          <w:rPr>
            <w:webHidden/>
          </w:rPr>
          <w:instrText xml:space="preserve"> PAGEREF _Toc219189815 \h </w:instrText>
        </w:r>
        <w:r>
          <w:rPr>
            <w:webHidden/>
          </w:rPr>
        </w:r>
        <w:r>
          <w:rPr>
            <w:webHidden/>
          </w:rPr>
          <w:fldChar w:fldCharType="separate"/>
        </w:r>
        <w:r w:rsidR="006D124D">
          <w:rPr>
            <w:webHidden/>
          </w:rPr>
          <w:t>26</w:t>
        </w:r>
        <w:r>
          <w:rPr>
            <w:webHidden/>
          </w:rPr>
          <w:fldChar w:fldCharType="end"/>
        </w:r>
      </w:hyperlink>
    </w:p>
    <w:p w14:paraId="1B726ABE" w14:textId="5E4A9046" w:rsidR="00840FF0" w:rsidRDefault="00840FF0">
      <w:pPr>
        <w:pStyle w:val="TDC2"/>
        <w:rPr>
          <w:rFonts w:asciiTheme="minorHAnsi" w:eastAsiaTheme="minorEastAsia" w:hAnsiTheme="minorHAnsi" w:cstheme="minorBidi"/>
          <w:b w:val="0"/>
          <w:bCs w:val="0"/>
          <w:i w:val="0"/>
          <w:kern w:val="2"/>
          <w:sz w:val="24"/>
          <w:szCs w:val="24"/>
          <w:lang w:val="es-MX" w:eastAsia="es-MX"/>
          <w14:ligatures w14:val="standardContextual"/>
        </w:rPr>
      </w:pPr>
      <w:hyperlink w:anchor="_Toc219189816" w:history="1">
        <w:r w:rsidRPr="00B34BD1">
          <w:rPr>
            <w:rStyle w:val="Hipervnculo"/>
            <w:rFonts w:cs="Arial"/>
            <w:iCs/>
          </w:rPr>
          <w:t>16.</w:t>
        </w:r>
        <w:r>
          <w:rPr>
            <w:rFonts w:asciiTheme="minorHAnsi" w:eastAsiaTheme="minorEastAsia" w:hAnsiTheme="minorHAnsi" w:cstheme="minorBidi"/>
            <w:b w:val="0"/>
            <w:bCs w:val="0"/>
            <w:i w:val="0"/>
            <w:kern w:val="2"/>
            <w:sz w:val="24"/>
            <w:szCs w:val="24"/>
            <w:lang w:val="es-MX" w:eastAsia="es-MX"/>
            <w14:ligatures w14:val="standardContextual"/>
          </w:rPr>
          <w:tab/>
        </w:r>
        <w:r w:rsidRPr="00B34BD1">
          <w:rPr>
            <w:rStyle w:val="Hipervnculo"/>
            <w:rFonts w:cs="Arial"/>
            <w:iCs/>
          </w:rPr>
          <w:t>Anticipo.</w:t>
        </w:r>
        <w:r>
          <w:rPr>
            <w:webHidden/>
          </w:rPr>
          <w:tab/>
        </w:r>
        <w:r>
          <w:rPr>
            <w:webHidden/>
          </w:rPr>
          <w:fldChar w:fldCharType="begin"/>
        </w:r>
        <w:r>
          <w:rPr>
            <w:webHidden/>
          </w:rPr>
          <w:instrText xml:space="preserve"> PAGEREF _Toc219189816 \h </w:instrText>
        </w:r>
        <w:r>
          <w:rPr>
            <w:webHidden/>
          </w:rPr>
        </w:r>
        <w:r>
          <w:rPr>
            <w:webHidden/>
          </w:rPr>
          <w:fldChar w:fldCharType="separate"/>
        </w:r>
        <w:r w:rsidR="006D124D">
          <w:rPr>
            <w:webHidden/>
          </w:rPr>
          <w:t>26</w:t>
        </w:r>
        <w:r>
          <w:rPr>
            <w:webHidden/>
          </w:rPr>
          <w:fldChar w:fldCharType="end"/>
        </w:r>
      </w:hyperlink>
    </w:p>
    <w:p w14:paraId="0F75C295" w14:textId="702B5EA8" w:rsidR="00840FF0" w:rsidRDefault="00840FF0">
      <w:pPr>
        <w:pStyle w:val="TDC2"/>
        <w:rPr>
          <w:rFonts w:asciiTheme="minorHAnsi" w:eastAsiaTheme="minorEastAsia" w:hAnsiTheme="minorHAnsi" w:cstheme="minorBidi"/>
          <w:b w:val="0"/>
          <w:bCs w:val="0"/>
          <w:i w:val="0"/>
          <w:kern w:val="2"/>
          <w:sz w:val="24"/>
          <w:szCs w:val="24"/>
          <w:lang w:val="es-MX" w:eastAsia="es-MX"/>
          <w14:ligatures w14:val="standardContextual"/>
        </w:rPr>
      </w:pPr>
      <w:hyperlink w:anchor="_Toc219189817" w:history="1">
        <w:r w:rsidRPr="00B34BD1">
          <w:rPr>
            <w:rStyle w:val="Hipervnculo"/>
            <w:rFonts w:cs="Arial"/>
            <w:iCs/>
          </w:rPr>
          <w:t>17.</w:t>
        </w:r>
        <w:r>
          <w:rPr>
            <w:rFonts w:asciiTheme="minorHAnsi" w:eastAsiaTheme="minorEastAsia" w:hAnsiTheme="minorHAnsi" w:cstheme="minorBidi"/>
            <w:b w:val="0"/>
            <w:bCs w:val="0"/>
            <w:i w:val="0"/>
            <w:kern w:val="2"/>
            <w:sz w:val="24"/>
            <w:szCs w:val="24"/>
            <w:lang w:val="es-MX" w:eastAsia="es-MX"/>
            <w14:ligatures w14:val="standardContextual"/>
          </w:rPr>
          <w:tab/>
        </w:r>
        <w:r w:rsidRPr="00B34BD1">
          <w:rPr>
            <w:rStyle w:val="Hipervnculo"/>
            <w:rFonts w:cs="Arial"/>
            <w:iCs/>
          </w:rPr>
          <w:t>Aviso de privacidad y medidas de seguridad para el manejo de la información para bienes o servicios de TIC.</w:t>
        </w:r>
        <w:r>
          <w:rPr>
            <w:webHidden/>
          </w:rPr>
          <w:tab/>
        </w:r>
        <w:r>
          <w:rPr>
            <w:webHidden/>
          </w:rPr>
          <w:fldChar w:fldCharType="begin"/>
        </w:r>
        <w:r>
          <w:rPr>
            <w:webHidden/>
          </w:rPr>
          <w:instrText xml:space="preserve"> PAGEREF _Toc219189817 \h </w:instrText>
        </w:r>
        <w:r>
          <w:rPr>
            <w:webHidden/>
          </w:rPr>
        </w:r>
        <w:r>
          <w:rPr>
            <w:webHidden/>
          </w:rPr>
          <w:fldChar w:fldCharType="separate"/>
        </w:r>
        <w:r w:rsidR="006D124D">
          <w:rPr>
            <w:webHidden/>
          </w:rPr>
          <w:t>26</w:t>
        </w:r>
        <w:r>
          <w:rPr>
            <w:webHidden/>
          </w:rPr>
          <w:fldChar w:fldCharType="end"/>
        </w:r>
      </w:hyperlink>
    </w:p>
    <w:p w14:paraId="33B69383" w14:textId="581858F1" w:rsidR="00840FF0" w:rsidRDefault="00840FF0">
      <w:pPr>
        <w:pStyle w:val="TDC2"/>
        <w:rPr>
          <w:rFonts w:asciiTheme="minorHAnsi" w:eastAsiaTheme="minorEastAsia" w:hAnsiTheme="minorHAnsi" w:cstheme="minorBidi"/>
          <w:b w:val="0"/>
          <w:bCs w:val="0"/>
          <w:i w:val="0"/>
          <w:kern w:val="2"/>
          <w:sz w:val="24"/>
          <w:szCs w:val="24"/>
          <w:lang w:val="es-MX" w:eastAsia="es-MX"/>
          <w14:ligatures w14:val="standardContextual"/>
        </w:rPr>
      </w:pPr>
      <w:hyperlink w:anchor="_Toc219189818" w:history="1">
        <w:r w:rsidRPr="00B34BD1">
          <w:rPr>
            <w:rStyle w:val="Hipervnculo"/>
            <w:rFonts w:cs="Arial"/>
            <w:iCs/>
          </w:rPr>
          <w:t>18.</w:t>
        </w:r>
        <w:r>
          <w:rPr>
            <w:rFonts w:asciiTheme="minorHAnsi" w:eastAsiaTheme="minorEastAsia" w:hAnsiTheme="minorHAnsi" w:cstheme="minorBidi"/>
            <w:b w:val="0"/>
            <w:bCs w:val="0"/>
            <w:i w:val="0"/>
            <w:kern w:val="2"/>
            <w:sz w:val="24"/>
            <w:szCs w:val="24"/>
            <w:lang w:val="es-MX" w:eastAsia="es-MX"/>
            <w14:ligatures w14:val="standardContextual"/>
          </w:rPr>
          <w:tab/>
        </w:r>
        <w:r w:rsidRPr="00B34BD1">
          <w:rPr>
            <w:rStyle w:val="Hipervnculo"/>
            <w:rFonts w:cs="Arial"/>
            <w:iCs/>
          </w:rPr>
          <w:t>Seguro de Responsabilidad Civil.</w:t>
        </w:r>
        <w:r>
          <w:rPr>
            <w:webHidden/>
          </w:rPr>
          <w:tab/>
        </w:r>
        <w:r>
          <w:rPr>
            <w:webHidden/>
          </w:rPr>
          <w:fldChar w:fldCharType="begin"/>
        </w:r>
        <w:r>
          <w:rPr>
            <w:webHidden/>
          </w:rPr>
          <w:instrText xml:space="preserve"> PAGEREF _Toc219189818 \h </w:instrText>
        </w:r>
        <w:r>
          <w:rPr>
            <w:webHidden/>
          </w:rPr>
        </w:r>
        <w:r>
          <w:rPr>
            <w:webHidden/>
          </w:rPr>
          <w:fldChar w:fldCharType="separate"/>
        </w:r>
        <w:r w:rsidR="006D124D">
          <w:rPr>
            <w:webHidden/>
          </w:rPr>
          <w:t>27</w:t>
        </w:r>
        <w:r>
          <w:rPr>
            <w:webHidden/>
          </w:rPr>
          <w:fldChar w:fldCharType="end"/>
        </w:r>
      </w:hyperlink>
    </w:p>
    <w:p w14:paraId="7E45EA11" w14:textId="10EBCFBB" w:rsidR="00840FF0" w:rsidRDefault="00840FF0">
      <w:pPr>
        <w:pStyle w:val="TDC2"/>
        <w:rPr>
          <w:rFonts w:asciiTheme="minorHAnsi" w:eastAsiaTheme="minorEastAsia" w:hAnsiTheme="minorHAnsi" w:cstheme="minorBidi"/>
          <w:b w:val="0"/>
          <w:bCs w:val="0"/>
          <w:i w:val="0"/>
          <w:kern w:val="2"/>
          <w:sz w:val="24"/>
          <w:szCs w:val="24"/>
          <w:lang w:val="es-MX" w:eastAsia="es-MX"/>
          <w14:ligatures w14:val="standardContextual"/>
        </w:rPr>
      </w:pPr>
      <w:hyperlink w:anchor="_Toc219189819" w:history="1">
        <w:r w:rsidRPr="00B34BD1">
          <w:rPr>
            <w:rStyle w:val="Hipervnculo"/>
            <w:rFonts w:cs="Arial"/>
            <w:iCs/>
          </w:rPr>
          <w:t>19.</w:t>
        </w:r>
        <w:r>
          <w:rPr>
            <w:rFonts w:asciiTheme="minorHAnsi" w:eastAsiaTheme="minorEastAsia" w:hAnsiTheme="minorHAnsi" w:cstheme="minorBidi"/>
            <w:b w:val="0"/>
            <w:bCs w:val="0"/>
            <w:i w:val="0"/>
            <w:kern w:val="2"/>
            <w:sz w:val="24"/>
            <w:szCs w:val="24"/>
            <w:lang w:val="es-MX" w:eastAsia="es-MX"/>
            <w14:ligatures w14:val="standardContextual"/>
          </w:rPr>
          <w:tab/>
        </w:r>
        <w:r w:rsidRPr="00B34BD1">
          <w:rPr>
            <w:rStyle w:val="Hipervnculo"/>
            <w:rFonts w:cs="Arial"/>
            <w:iCs/>
          </w:rPr>
          <w:t>Dictámenes de protección civil emitidos por las autoridades competentes en la materia.</w:t>
        </w:r>
        <w:r>
          <w:rPr>
            <w:webHidden/>
          </w:rPr>
          <w:tab/>
        </w:r>
        <w:r>
          <w:rPr>
            <w:webHidden/>
          </w:rPr>
          <w:fldChar w:fldCharType="begin"/>
        </w:r>
        <w:r>
          <w:rPr>
            <w:webHidden/>
          </w:rPr>
          <w:instrText xml:space="preserve"> PAGEREF _Toc219189819 \h </w:instrText>
        </w:r>
        <w:r>
          <w:rPr>
            <w:webHidden/>
          </w:rPr>
        </w:r>
        <w:r>
          <w:rPr>
            <w:webHidden/>
          </w:rPr>
          <w:fldChar w:fldCharType="separate"/>
        </w:r>
        <w:r w:rsidR="006D124D">
          <w:rPr>
            <w:webHidden/>
          </w:rPr>
          <w:t>27</w:t>
        </w:r>
        <w:r>
          <w:rPr>
            <w:webHidden/>
          </w:rPr>
          <w:fldChar w:fldCharType="end"/>
        </w:r>
      </w:hyperlink>
    </w:p>
    <w:p w14:paraId="5B319A71" w14:textId="56AF65CE" w:rsidR="00840FF0" w:rsidRDefault="00840FF0">
      <w:pPr>
        <w:pStyle w:val="TDC2"/>
        <w:rPr>
          <w:rFonts w:asciiTheme="minorHAnsi" w:eastAsiaTheme="minorEastAsia" w:hAnsiTheme="minorHAnsi" w:cstheme="minorBidi"/>
          <w:b w:val="0"/>
          <w:bCs w:val="0"/>
          <w:i w:val="0"/>
          <w:kern w:val="2"/>
          <w:sz w:val="24"/>
          <w:szCs w:val="24"/>
          <w:lang w:val="es-MX" w:eastAsia="es-MX"/>
          <w14:ligatures w14:val="standardContextual"/>
        </w:rPr>
      </w:pPr>
      <w:hyperlink w:anchor="_Toc219189820" w:history="1">
        <w:r w:rsidRPr="00B34BD1">
          <w:rPr>
            <w:rStyle w:val="Hipervnculo"/>
            <w:rFonts w:cs="Arial"/>
            <w:iCs/>
          </w:rPr>
          <w:t>20.</w:t>
        </w:r>
        <w:r>
          <w:rPr>
            <w:rFonts w:asciiTheme="minorHAnsi" w:eastAsiaTheme="minorEastAsia" w:hAnsiTheme="minorHAnsi" w:cstheme="minorBidi"/>
            <w:b w:val="0"/>
            <w:bCs w:val="0"/>
            <w:i w:val="0"/>
            <w:kern w:val="2"/>
            <w:sz w:val="24"/>
            <w:szCs w:val="24"/>
            <w:lang w:val="es-MX" w:eastAsia="es-MX"/>
            <w14:ligatures w14:val="standardContextual"/>
          </w:rPr>
          <w:tab/>
        </w:r>
        <w:r w:rsidRPr="00B34BD1">
          <w:rPr>
            <w:rStyle w:val="Hipervnculo"/>
            <w:rFonts w:cs="Arial"/>
            <w:iCs/>
          </w:rPr>
          <w:t>Confidencialidad</w:t>
        </w:r>
        <w:r>
          <w:rPr>
            <w:webHidden/>
          </w:rPr>
          <w:tab/>
        </w:r>
        <w:r>
          <w:rPr>
            <w:webHidden/>
          </w:rPr>
          <w:fldChar w:fldCharType="begin"/>
        </w:r>
        <w:r>
          <w:rPr>
            <w:webHidden/>
          </w:rPr>
          <w:instrText xml:space="preserve"> PAGEREF _Toc219189820 \h </w:instrText>
        </w:r>
        <w:r>
          <w:rPr>
            <w:webHidden/>
          </w:rPr>
        </w:r>
        <w:r>
          <w:rPr>
            <w:webHidden/>
          </w:rPr>
          <w:fldChar w:fldCharType="separate"/>
        </w:r>
        <w:r w:rsidR="006D124D">
          <w:rPr>
            <w:webHidden/>
          </w:rPr>
          <w:t>27</w:t>
        </w:r>
        <w:r>
          <w:rPr>
            <w:webHidden/>
          </w:rPr>
          <w:fldChar w:fldCharType="end"/>
        </w:r>
      </w:hyperlink>
    </w:p>
    <w:p w14:paraId="18FEBC17" w14:textId="636897EF" w:rsidR="00840FF0" w:rsidRDefault="00840FF0">
      <w:pPr>
        <w:pStyle w:val="TDC2"/>
        <w:rPr>
          <w:rFonts w:asciiTheme="minorHAnsi" w:eastAsiaTheme="minorEastAsia" w:hAnsiTheme="minorHAnsi" w:cstheme="minorBidi"/>
          <w:b w:val="0"/>
          <w:bCs w:val="0"/>
          <w:i w:val="0"/>
          <w:kern w:val="2"/>
          <w:sz w:val="24"/>
          <w:szCs w:val="24"/>
          <w:lang w:val="es-MX" w:eastAsia="es-MX"/>
          <w14:ligatures w14:val="standardContextual"/>
        </w:rPr>
      </w:pPr>
      <w:hyperlink w:anchor="_Toc219189821" w:history="1">
        <w:r w:rsidRPr="00B34BD1">
          <w:rPr>
            <w:rStyle w:val="Hipervnculo"/>
            <w:rFonts w:cs="Arial"/>
            <w:iCs/>
          </w:rPr>
          <w:t>22.</w:t>
        </w:r>
        <w:r>
          <w:rPr>
            <w:rFonts w:asciiTheme="minorHAnsi" w:eastAsiaTheme="minorEastAsia" w:hAnsiTheme="minorHAnsi" w:cstheme="minorBidi"/>
            <w:b w:val="0"/>
            <w:bCs w:val="0"/>
            <w:i w:val="0"/>
            <w:kern w:val="2"/>
            <w:sz w:val="24"/>
            <w:szCs w:val="24"/>
            <w:lang w:val="es-MX" w:eastAsia="es-MX"/>
            <w14:ligatures w14:val="standardContextual"/>
          </w:rPr>
          <w:tab/>
        </w:r>
        <w:r w:rsidRPr="00B34BD1">
          <w:rPr>
            <w:rStyle w:val="Hipervnculo"/>
            <w:rFonts w:cs="Arial"/>
            <w:iCs/>
          </w:rPr>
          <w:t>Tipo de abastecimiento.</w:t>
        </w:r>
        <w:r>
          <w:rPr>
            <w:webHidden/>
          </w:rPr>
          <w:tab/>
        </w:r>
        <w:r>
          <w:rPr>
            <w:webHidden/>
          </w:rPr>
          <w:fldChar w:fldCharType="begin"/>
        </w:r>
        <w:r>
          <w:rPr>
            <w:webHidden/>
          </w:rPr>
          <w:instrText xml:space="preserve"> PAGEREF _Toc219189821 \h </w:instrText>
        </w:r>
        <w:r>
          <w:rPr>
            <w:webHidden/>
          </w:rPr>
        </w:r>
        <w:r>
          <w:rPr>
            <w:webHidden/>
          </w:rPr>
          <w:fldChar w:fldCharType="separate"/>
        </w:r>
        <w:r w:rsidR="006D124D">
          <w:rPr>
            <w:webHidden/>
          </w:rPr>
          <w:t>28</w:t>
        </w:r>
        <w:r>
          <w:rPr>
            <w:webHidden/>
          </w:rPr>
          <w:fldChar w:fldCharType="end"/>
        </w:r>
      </w:hyperlink>
    </w:p>
    <w:p w14:paraId="7F828C6D" w14:textId="27300850" w:rsidR="00840FF0" w:rsidRDefault="00840FF0">
      <w:pPr>
        <w:pStyle w:val="TDC2"/>
        <w:rPr>
          <w:rFonts w:asciiTheme="minorHAnsi" w:eastAsiaTheme="minorEastAsia" w:hAnsiTheme="minorHAnsi" w:cstheme="minorBidi"/>
          <w:b w:val="0"/>
          <w:bCs w:val="0"/>
          <w:i w:val="0"/>
          <w:kern w:val="2"/>
          <w:sz w:val="24"/>
          <w:szCs w:val="24"/>
          <w:lang w:val="es-MX" w:eastAsia="es-MX"/>
          <w14:ligatures w14:val="standardContextual"/>
        </w:rPr>
      </w:pPr>
      <w:hyperlink w:anchor="_Toc219189822" w:history="1">
        <w:r w:rsidRPr="00B34BD1">
          <w:rPr>
            <w:rStyle w:val="Hipervnculo"/>
            <w:rFonts w:cs="Arial"/>
            <w:iCs/>
          </w:rPr>
          <w:t>23.</w:t>
        </w:r>
        <w:r>
          <w:rPr>
            <w:rFonts w:asciiTheme="minorHAnsi" w:eastAsiaTheme="minorEastAsia" w:hAnsiTheme="minorHAnsi" w:cstheme="minorBidi"/>
            <w:b w:val="0"/>
            <w:bCs w:val="0"/>
            <w:i w:val="0"/>
            <w:kern w:val="2"/>
            <w:sz w:val="24"/>
            <w:szCs w:val="24"/>
            <w:lang w:val="es-MX" w:eastAsia="es-MX"/>
            <w14:ligatures w14:val="standardContextual"/>
          </w:rPr>
          <w:tab/>
        </w:r>
        <w:r w:rsidRPr="00B34BD1">
          <w:rPr>
            <w:rStyle w:val="Hipervnculo"/>
            <w:rFonts w:cs="Arial"/>
            <w:iCs/>
          </w:rPr>
          <w:t>Modalidad del contrato</w:t>
        </w:r>
        <w:r>
          <w:rPr>
            <w:webHidden/>
          </w:rPr>
          <w:tab/>
        </w:r>
        <w:r>
          <w:rPr>
            <w:webHidden/>
          </w:rPr>
          <w:fldChar w:fldCharType="begin"/>
        </w:r>
        <w:r>
          <w:rPr>
            <w:webHidden/>
          </w:rPr>
          <w:instrText xml:space="preserve"> PAGEREF _Toc219189822 \h </w:instrText>
        </w:r>
        <w:r>
          <w:rPr>
            <w:webHidden/>
          </w:rPr>
        </w:r>
        <w:r>
          <w:rPr>
            <w:webHidden/>
          </w:rPr>
          <w:fldChar w:fldCharType="separate"/>
        </w:r>
        <w:r w:rsidR="006D124D">
          <w:rPr>
            <w:webHidden/>
          </w:rPr>
          <w:t>28</w:t>
        </w:r>
        <w:r>
          <w:rPr>
            <w:webHidden/>
          </w:rPr>
          <w:fldChar w:fldCharType="end"/>
        </w:r>
      </w:hyperlink>
    </w:p>
    <w:p w14:paraId="4E523C24" w14:textId="53D9E9A2" w:rsidR="00840FF0" w:rsidRDefault="00840FF0">
      <w:pPr>
        <w:pStyle w:val="TDC2"/>
        <w:rPr>
          <w:rFonts w:asciiTheme="minorHAnsi" w:eastAsiaTheme="minorEastAsia" w:hAnsiTheme="minorHAnsi" w:cstheme="minorBidi"/>
          <w:b w:val="0"/>
          <w:bCs w:val="0"/>
          <w:i w:val="0"/>
          <w:kern w:val="2"/>
          <w:sz w:val="24"/>
          <w:szCs w:val="24"/>
          <w:lang w:val="es-MX" w:eastAsia="es-MX"/>
          <w14:ligatures w14:val="standardContextual"/>
        </w:rPr>
      </w:pPr>
      <w:hyperlink w:anchor="_Toc219189823" w:history="1">
        <w:r w:rsidRPr="00B34BD1">
          <w:rPr>
            <w:rStyle w:val="Hipervnculo"/>
            <w:rFonts w:cs="Arial"/>
            <w:iCs/>
          </w:rPr>
          <w:t>24.</w:t>
        </w:r>
        <w:r>
          <w:rPr>
            <w:rFonts w:asciiTheme="minorHAnsi" w:eastAsiaTheme="minorEastAsia" w:hAnsiTheme="minorHAnsi" w:cstheme="minorBidi"/>
            <w:b w:val="0"/>
            <w:bCs w:val="0"/>
            <w:i w:val="0"/>
            <w:kern w:val="2"/>
            <w:sz w:val="24"/>
            <w:szCs w:val="24"/>
            <w:lang w:val="es-MX" w:eastAsia="es-MX"/>
            <w14:ligatures w14:val="standardContextual"/>
          </w:rPr>
          <w:tab/>
        </w:r>
        <w:r w:rsidRPr="00B34BD1">
          <w:rPr>
            <w:rStyle w:val="Hipervnculo"/>
            <w:rFonts w:cs="Arial"/>
            <w:iCs/>
          </w:rPr>
          <w:t>Área Requirente y Técnica</w:t>
        </w:r>
        <w:r>
          <w:rPr>
            <w:webHidden/>
          </w:rPr>
          <w:tab/>
        </w:r>
        <w:r>
          <w:rPr>
            <w:webHidden/>
          </w:rPr>
          <w:fldChar w:fldCharType="begin"/>
        </w:r>
        <w:r>
          <w:rPr>
            <w:webHidden/>
          </w:rPr>
          <w:instrText xml:space="preserve"> PAGEREF _Toc219189823 \h </w:instrText>
        </w:r>
        <w:r>
          <w:rPr>
            <w:webHidden/>
          </w:rPr>
        </w:r>
        <w:r>
          <w:rPr>
            <w:webHidden/>
          </w:rPr>
          <w:fldChar w:fldCharType="separate"/>
        </w:r>
        <w:r w:rsidR="006D124D">
          <w:rPr>
            <w:webHidden/>
          </w:rPr>
          <w:t>28</w:t>
        </w:r>
        <w:r>
          <w:rPr>
            <w:webHidden/>
          </w:rPr>
          <w:fldChar w:fldCharType="end"/>
        </w:r>
      </w:hyperlink>
    </w:p>
    <w:p w14:paraId="43DA055F" w14:textId="0C2FBE8F" w:rsidR="00840FF0" w:rsidRDefault="00840FF0">
      <w:pPr>
        <w:pStyle w:val="TDC2"/>
        <w:rPr>
          <w:rFonts w:asciiTheme="minorHAnsi" w:eastAsiaTheme="minorEastAsia" w:hAnsiTheme="minorHAnsi" w:cstheme="minorBidi"/>
          <w:b w:val="0"/>
          <w:bCs w:val="0"/>
          <w:i w:val="0"/>
          <w:kern w:val="2"/>
          <w:sz w:val="24"/>
          <w:szCs w:val="24"/>
          <w:lang w:val="es-MX" w:eastAsia="es-MX"/>
          <w14:ligatures w14:val="standardContextual"/>
        </w:rPr>
      </w:pPr>
      <w:hyperlink w:anchor="_Toc219189824" w:history="1">
        <w:r w:rsidRPr="00B34BD1">
          <w:rPr>
            <w:rStyle w:val="Hipervnculo"/>
            <w:rFonts w:cs="Arial"/>
            <w:iCs/>
          </w:rPr>
          <w:t>25.</w:t>
        </w:r>
        <w:r>
          <w:rPr>
            <w:rFonts w:asciiTheme="minorHAnsi" w:eastAsiaTheme="minorEastAsia" w:hAnsiTheme="minorHAnsi" w:cstheme="minorBidi"/>
            <w:b w:val="0"/>
            <w:bCs w:val="0"/>
            <w:i w:val="0"/>
            <w:kern w:val="2"/>
            <w:sz w:val="24"/>
            <w:szCs w:val="24"/>
            <w:lang w:val="es-MX" w:eastAsia="es-MX"/>
            <w14:ligatures w14:val="standardContextual"/>
          </w:rPr>
          <w:tab/>
        </w:r>
        <w:r w:rsidRPr="00B34BD1">
          <w:rPr>
            <w:rStyle w:val="Hipervnculo"/>
            <w:rFonts w:cs="Arial"/>
            <w:iCs/>
          </w:rPr>
          <w:t>Administrador del contrato y responsable de la supervisión del mismo</w:t>
        </w:r>
        <w:r>
          <w:rPr>
            <w:webHidden/>
          </w:rPr>
          <w:tab/>
        </w:r>
        <w:r>
          <w:rPr>
            <w:webHidden/>
          </w:rPr>
          <w:fldChar w:fldCharType="begin"/>
        </w:r>
        <w:r>
          <w:rPr>
            <w:webHidden/>
          </w:rPr>
          <w:instrText xml:space="preserve"> PAGEREF _Toc219189824 \h </w:instrText>
        </w:r>
        <w:r>
          <w:rPr>
            <w:webHidden/>
          </w:rPr>
        </w:r>
        <w:r>
          <w:rPr>
            <w:webHidden/>
          </w:rPr>
          <w:fldChar w:fldCharType="separate"/>
        </w:r>
        <w:r w:rsidR="006D124D">
          <w:rPr>
            <w:webHidden/>
          </w:rPr>
          <w:t>28</w:t>
        </w:r>
        <w:r>
          <w:rPr>
            <w:webHidden/>
          </w:rPr>
          <w:fldChar w:fldCharType="end"/>
        </w:r>
      </w:hyperlink>
    </w:p>
    <w:p w14:paraId="1E0CF49E" w14:textId="18C12291" w:rsidR="00840FF0" w:rsidRDefault="00840FF0">
      <w:pPr>
        <w:pStyle w:val="TDC2"/>
        <w:rPr>
          <w:rFonts w:asciiTheme="minorHAnsi" w:eastAsiaTheme="minorEastAsia" w:hAnsiTheme="minorHAnsi" w:cstheme="minorBidi"/>
          <w:b w:val="0"/>
          <w:bCs w:val="0"/>
          <w:i w:val="0"/>
          <w:kern w:val="2"/>
          <w:sz w:val="24"/>
          <w:szCs w:val="24"/>
          <w:lang w:val="es-MX" w:eastAsia="es-MX"/>
          <w14:ligatures w14:val="standardContextual"/>
        </w:rPr>
      </w:pPr>
      <w:hyperlink w:anchor="_Toc219189825" w:history="1">
        <w:r w:rsidRPr="00B34BD1">
          <w:rPr>
            <w:rStyle w:val="Hipervnculo"/>
            <w:rFonts w:cs="Arial"/>
            <w:iCs/>
          </w:rPr>
          <w:t>26.</w:t>
        </w:r>
        <w:r>
          <w:rPr>
            <w:rFonts w:asciiTheme="minorHAnsi" w:eastAsiaTheme="minorEastAsia" w:hAnsiTheme="minorHAnsi" w:cstheme="minorBidi"/>
            <w:b w:val="0"/>
            <w:bCs w:val="0"/>
            <w:i w:val="0"/>
            <w:kern w:val="2"/>
            <w:sz w:val="24"/>
            <w:szCs w:val="24"/>
            <w:lang w:val="es-MX" w:eastAsia="es-MX"/>
            <w14:ligatures w14:val="standardContextual"/>
          </w:rPr>
          <w:tab/>
        </w:r>
        <w:r w:rsidRPr="00B34BD1">
          <w:rPr>
            <w:rStyle w:val="Hipervnculo"/>
            <w:rFonts w:cs="Arial"/>
            <w:iCs/>
          </w:rPr>
          <w:t>Firmas de elaboración, revisión y aprobación</w:t>
        </w:r>
        <w:r>
          <w:rPr>
            <w:webHidden/>
          </w:rPr>
          <w:tab/>
        </w:r>
        <w:r>
          <w:rPr>
            <w:webHidden/>
          </w:rPr>
          <w:fldChar w:fldCharType="begin"/>
        </w:r>
        <w:r>
          <w:rPr>
            <w:webHidden/>
          </w:rPr>
          <w:instrText xml:space="preserve"> PAGEREF _Toc219189825 \h </w:instrText>
        </w:r>
        <w:r>
          <w:rPr>
            <w:webHidden/>
          </w:rPr>
        </w:r>
        <w:r>
          <w:rPr>
            <w:webHidden/>
          </w:rPr>
          <w:fldChar w:fldCharType="separate"/>
        </w:r>
        <w:r w:rsidR="006D124D">
          <w:rPr>
            <w:webHidden/>
          </w:rPr>
          <w:t>28</w:t>
        </w:r>
        <w:r>
          <w:rPr>
            <w:webHidden/>
          </w:rPr>
          <w:fldChar w:fldCharType="end"/>
        </w:r>
      </w:hyperlink>
    </w:p>
    <w:p w14:paraId="6F425EF1" w14:textId="72110279" w:rsidR="008323C6" w:rsidRDefault="008323C6" w:rsidP="00851C2B">
      <w:pPr>
        <w:pStyle w:val="TDC2"/>
        <w:tabs>
          <w:tab w:val="clear" w:pos="720"/>
          <w:tab w:val="clear" w:pos="8828"/>
          <w:tab w:val="right" w:pos="8838"/>
        </w:tabs>
        <w:rPr>
          <w:rStyle w:val="Hipervnculo"/>
          <w:rFonts w:cs="Arial"/>
          <w:b w:val="0"/>
          <w:bCs w:val="0"/>
          <w:i w:val="0"/>
          <w:sz w:val="18"/>
          <w:szCs w:val="18"/>
          <w:u w:val="none"/>
          <w:lang w:val="es-MX"/>
        </w:rPr>
      </w:pPr>
      <w:r w:rsidRPr="00835FBC">
        <w:rPr>
          <w:rStyle w:val="Hipervnculo"/>
          <w:rFonts w:cs="Arial"/>
          <w:b w:val="0"/>
          <w:bCs w:val="0"/>
          <w:i w:val="0"/>
          <w:sz w:val="18"/>
          <w:szCs w:val="18"/>
          <w:u w:val="none"/>
          <w:lang w:val="es-MX"/>
        </w:rPr>
        <w:fldChar w:fldCharType="end"/>
      </w:r>
      <w:r w:rsidR="00851C2B">
        <w:rPr>
          <w:rStyle w:val="Hipervnculo"/>
          <w:rFonts w:cs="Arial"/>
          <w:b w:val="0"/>
          <w:bCs w:val="0"/>
          <w:i w:val="0"/>
          <w:sz w:val="18"/>
          <w:szCs w:val="18"/>
          <w:u w:val="none"/>
          <w:lang w:val="es-MX"/>
        </w:rPr>
        <w:tab/>
      </w:r>
    </w:p>
    <w:p w14:paraId="1D055976" w14:textId="60413867" w:rsidR="00B57724" w:rsidRPr="00C37789" w:rsidRDefault="00B57724" w:rsidP="008C4411">
      <w:pPr>
        <w:pStyle w:val="Ttulo2"/>
        <w:numPr>
          <w:ilvl w:val="0"/>
          <w:numId w:val="6"/>
        </w:numPr>
        <w:tabs>
          <w:tab w:val="center" w:pos="1848"/>
        </w:tabs>
        <w:spacing w:after="120"/>
        <w:ind w:left="714" w:right="51" w:hanging="357"/>
        <w:rPr>
          <w:rFonts w:ascii="Arial" w:hAnsi="Arial" w:cs="Arial"/>
          <w:b w:val="0"/>
          <w:bCs/>
          <w:sz w:val="17"/>
          <w:szCs w:val="17"/>
        </w:rPr>
      </w:pPr>
      <w:bookmarkStart w:id="0" w:name="_Toc83215702"/>
      <w:bookmarkStart w:id="1" w:name="_Toc219189790"/>
      <w:r w:rsidRPr="00C37789">
        <w:rPr>
          <w:rFonts w:ascii="Arial" w:hAnsi="Arial" w:cs="Arial"/>
          <w:iCs/>
          <w:sz w:val="17"/>
          <w:szCs w:val="17"/>
        </w:rPr>
        <w:lastRenderedPageBreak/>
        <w:t>Objetivo del documento</w:t>
      </w:r>
      <w:bookmarkEnd w:id="0"/>
      <w:bookmarkEnd w:id="1"/>
    </w:p>
    <w:p w14:paraId="7E5163EC" w14:textId="6F6E33D5" w:rsidR="00BC5CDE" w:rsidRPr="00C37789" w:rsidRDefault="00BC5CDE" w:rsidP="00BC5CDE">
      <w:pPr>
        <w:jc w:val="both"/>
        <w:rPr>
          <w:rFonts w:ascii="Arial" w:hAnsi="Arial" w:cs="Arial"/>
          <w:sz w:val="17"/>
          <w:szCs w:val="17"/>
          <w:lang w:eastAsia="es-MX"/>
        </w:rPr>
      </w:pPr>
      <w:r w:rsidRPr="00C37789">
        <w:rPr>
          <w:rFonts w:ascii="Arial" w:hAnsi="Arial" w:cs="Arial"/>
          <w:sz w:val="17"/>
          <w:szCs w:val="17"/>
          <w:lang w:eastAsia="es-MX"/>
        </w:rPr>
        <w:t xml:space="preserve">Definir las necesidades y condiciones para la entrega de los "Servicios Administrados de Seguridad Informática </w:t>
      </w:r>
      <w:r w:rsidR="00E92F1B">
        <w:rPr>
          <w:rFonts w:ascii="Arial" w:hAnsi="Arial" w:cs="Arial"/>
          <w:sz w:val="17"/>
          <w:szCs w:val="17"/>
          <w:lang w:eastAsia="es-MX"/>
        </w:rPr>
        <w:t xml:space="preserve">(SASI) </w:t>
      </w:r>
      <w:r w:rsidRPr="00C37789">
        <w:rPr>
          <w:rFonts w:ascii="Arial" w:hAnsi="Arial" w:cs="Arial"/>
          <w:sz w:val="17"/>
          <w:szCs w:val="17"/>
          <w:lang w:eastAsia="es-MX"/>
        </w:rPr>
        <w:t>202</w:t>
      </w:r>
      <w:r w:rsidR="000971CB">
        <w:rPr>
          <w:rFonts w:ascii="Arial" w:hAnsi="Arial" w:cs="Arial"/>
          <w:sz w:val="17"/>
          <w:szCs w:val="17"/>
          <w:lang w:eastAsia="es-MX"/>
        </w:rPr>
        <w:t>6</w:t>
      </w:r>
      <w:r w:rsidR="00C37789" w:rsidRPr="00C37789">
        <w:rPr>
          <w:rFonts w:ascii="Arial" w:hAnsi="Arial" w:cs="Arial"/>
          <w:sz w:val="17"/>
          <w:szCs w:val="17"/>
          <w:lang w:eastAsia="es-MX"/>
        </w:rPr>
        <w:t>.</w:t>
      </w:r>
    </w:p>
    <w:p w14:paraId="1D452BA7" w14:textId="77777777" w:rsidR="00C37789" w:rsidRPr="00C37789" w:rsidRDefault="00C37789" w:rsidP="00BC5CDE">
      <w:pPr>
        <w:jc w:val="both"/>
        <w:rPr>
          <w:rFonts w:ascii="Arial" w:hAnsi="Arial" w:cs="Arial"/>
          <w:sz w:val="17"/>
          <w:szCs w:val="17"/>
          <w:lang w:eastAsia="es-MX"/>
        </w:rPr>
      </w:pPr>
    </w:p>
    <w:p w14:paraId="5662741A" w14:textId="77777777" w:rsidR="00506D24" w:rsidRPr="00C37789" w:rsidRDefault="00506D24" w:rsidP="00C37789">
      <w:pPr>
        <w:pStyle w:val="Ttulo2"/>
        <w:numPr>
          <w:ilvl w:val="0"/>
          <w:numId w:val="6"/>
        </w:numPr>
        <w:tabs>
          <w:tab w:val="center" w:pos="1848"/>
        </w:tabs>
        <w:spacing w:before="0" w:after="0"/>
        <w:ind w:left="714" w:right="51" w:hanging="357"/>
        <w:rPr>
          <w:rFonts w:ascii="Arial" w:hAnsi="Arial" w:cs="Arial"/>
          <w:iCs/>
          <w:sz w:val="17"/>
          <w:szCs w:val="17"/>
        </w:rPr>
      </w:pPr>
      <w:bookmarkStart w:id="2" w:name="_Toc161818759"/>
      <w:bookmarkStart w:id="3" w:name="_Toc163553696"/>
      <w:bookmarkStart w:id="4" w:name="_Toc219189791"/>
      <w:r w:rsidRPr="00C37789">
        <w:rPr>
          <w:rFonts w:ascii="Arial" w:hAnsi="Arial" w:cs="Arial"/>
          <w:iCs/>
          <w:sz w:val="17"/>
          <w:szCs w:val="17"/>
        </w:rPr>
        <w:t>Vigencia de la contratación y ejercicio presupuestal al que corresponda.</w:t>
      </w:r>
      <w:bookmarkEnd w:id="2"/>
      <w:bookmarkEnd w:id="3"/>
      <w:bookmarkEnd w:id="4"/>
      <w:r w:rsidRPr="00C37789">
        <w:rPr>
          <w:rFonts w:ascii="Arial" w:hAnsi="Arial" w:cs="Arial"/>
          <w:iCs/>
          <w:sz w:val="17"/>
          <w:szCs w:val="17"/>
        </w:rPr>
        <w:t xml:space="preserve"> </w:t>
      </w:r>
    </w:p>
    <w:p w14:paraId="1A0CFE30" w14:textId="0B0B2FA0" w:rsidR="00506D24" w:rsidRPr="00C37789" w:rsidRDefault="006F0778" w:rsidP="001753A4">
      <w:pPr>
        <w:pStyle w:val="Prrafodelista"/>
        <w:jc w:val="both"/>
        <w:rPr>
          <w:rFonts w:ascii="Arial" w:hAnsi="Arial" w:cs="Arial"/>
          <w:iCs/>
          <w:sz w:val="17"/>
          <w:szCs w:val="17"/>
        </w:rPr>
      </w:pPr>
      <w:bookmarkStart w:id="5" w:name="_Hlk163203606"/>
      <w:r w:rsidRPr="006F0778">
        <w:rPr>
          <w:rFonts w:ascii="Arial" w:hAnsi="Arial" w:cs="Arial"/>
          <w:iCs/>
          <w:sz w:val="17"/>
          <w:szCs w:val="17"/>
        </w:rPr>
        <w:t>la vigencia contractual será a partir del día hábil siguiente a la notificación del fallo y hasta el 31 de diciembre de 202</w:t>
      </w:r>
      <w:r w:rsidR="000971CB">
        <w:rPr>
          <w:rFonts w:ascii="Arial" w:hAnsi="Arial" w:cs="Arial"/>
          <w:iCs/>
          <w:sz w:val="17"/>
          <w:szCs w:val="17"/>
        </w:rPr>
        <w:t>6</w:t>
      </w:r>
    </w:p>
    <w:p w14:paraId="50E44ED1" w14:textId="77777777" w:rsidR="00C37789" w:rsidRPr="00C37789" w:rsidRDefault="00C37789" w:rsidP="00C37789">
      <w:pPr>
        <w:pStyle w:val="Ttulo2"/>
        <w:tabs>
          <w:tab w:val="center" w:pos="1848"/>
        </w:tabs>
        <w:spacing w:before="0" w:after="0"/>
        <w:ind w:right="51"/>
        <w:rPr>
          <w:rFonts w:ascii="Arial" w:hAnsi="Arial" w:cs="Arial"/>
          <w:iCs/>
          <w:sz w:val="17"/>
          <w:szCs w:val="17"/>
        </w:rPr>
      </w:pPr>
      <w:bookmarkStart w:id="6" w:name="_Toc161818760"/>
      <w:bookmarkStart w:id="7" w:name="_Toc163553697"/>
      <w:bookmarkEnd w:id="5"/>
    </w:p>
    <w:p w14:paraId="457A41D7" w14:textId="25A1F297" w:rsidR="00506D24" w:rsidRPr="00C37789" w:rsidRDefault="00506D24" w:rsidP="00C37789">
      <w:pPr>
        <w:pStyle w:val="Ttulo2"/>
        <w:numPr>
          <w:ilvl w:val="0"/>
          <w:numId w:val="6"/>
        </w:numPr>
        <w:tabs>
          <w:tab w:val="center" w:pos="1848"/>
        </w:tabs>
        <w:spacing w:before="0" w:after="0"/>
        <w:ind w:left="714" w:right="51" w:hanging="357"/>
        <w:rPr>
          <w:rFonts w:ascii="Arial" w:hAnsi="Arial" w:cs="Arial"/>
          <w:iCs/>
          <w:sz w:val="17"/>
          <w:szCs w:val="17"/>
        </w:rPr>
      </w:pPr>
      <w:bookmarkStart w:id="8" w:name="_Toc219189792"/>
      <w:r w:rsidRPr="00C37789">
        <w:rPr>
          <w:rFonts w:ascii="Arial" w:hAnsi="Arial" w:cs="Arial"/>
          <w:iCs/>
          <w:sz w:val="17"/>
          <w:szCs w:val="17"/>
        </w:rPr>
        <w:t>Plazo de entrega del bien, arrendamiento o servicio.</w:t>
      </w:r>
      <w:bookmarkEnd w:id="6"/>
      <w:bookmarkEnd w:id="7"/>
      <w:bookmarkEnd w:id="8"/>
      <w:r w:rsidRPr="00C37789">
        <w:rPr>
          <w:rFonts w:ascii="Arial" w:hAnsi="Arial" w:cs="Arial"/>
          <w:iCs/>
          <w:sz w:val="17"/>
          <w:szCs w:val="17"/>
        </w:rPr>
        <w:t xml:space="preserve"> </w:t>
      </w:r>
    </w:p>
    <w:p w14:paraId="7E3CAEDE" w14:textId="25C225E2" w:rsidR="00506D24" w:rsidRPr="001753A4" w:rsidRDefault="00506D24" w:rsidP="001753A4">
      <w:pPr>
        <w:pStyle w:val="Prrafodelista"/>
        <w:jc w:val="both"/>
        <w:rPr>
          <w:rFonts w:ascii="Arial" w:hAnsi="Arial" w:cs="Arial"/>
          <w:iCs/>
          <w:sz w:val="17"/>
          <w:szCs w:val="17"/>
        </w:rPr>
      </w:pPr>
      <w:r w:rsidRPr="001753A4">
        <w:rPr>
          <w:rFonts w:ascii="Arial" w:hAnsi="Arial" w:cs="Arial"/>
          <w:iCs/>
          <w:sz w:val="17"/>
          <w:szCs w:val="17"/>
        </w:rPr>
        <w:t xml:space="preserve">El plazo </w:t>
      </w:r>
      <w:r w:rsidR="00E92F1B">
        <w:rPr>
          <w:rFonts w:ascii="Arial" w:hAnsi="Arial" w:cs="Arial"/>
          <w:iCs/>
          <w:sz w:val="17"/>
          <w:szCs w:val="17"/>
        </w:rPr>
        <w:t xml:space="preserve">para la prestación del servicio </w:t>
      </w:r>
      <w:r w:rsidRPr="001753A4">
        <w:rPr>
          <w:rFonts w:ascii="Arial" w:hAnsi="Arial" w:cs="Arial"/>
          <w:iCs/>
          <w:sz w:val="17"/>
          <w:szCs w:val="17"/>
        </w:rPr>
        <w:t xml:space="preserve">será a partir </w:t>
      </w:r>
      <w:r w:rsidR="006F0778" w:rsidRPr="006F0778">
        <w:rPr>
          <w:rFonts w:ascii="Arial" w:hAnsi="Arial" w:cs="Arial"/>
          <w:iCs/>
          <w:sz w:val="17"/>
          <w:szCs w:val="17"/>
        </w:rPr>
        <w:t>del día hábil siguiente a la notificación del fallo</w:t>
      </w:r>
      <w:r w:rsidRPr="001753A4">
        <w:rPr>
          <w:rFonts w:ascii="Arial" w:hAnsi="Arial" w:cs="Arial"/>
          <w:iCs/>
          <w:sz w:val="17"/>
          <w:szCs w:val="17"/>
        </w:rPr>
        <w:t xml:space="preserve"> y hasta </w:t>
      </w:r>
      <w:r w:rsidR="008A2D77" w:rsidRPr="001753A4">
        <w:rPr>
          <w:rFonts w:ascii="Arial" w:hAnsi="Arial" w:cs="Arial"/>
          <w:iCs/>
          <w:sz w:val="17"/>
          <w:szCs w:val="17"/>
        </w:rPr>
        <w:t>el 31 de diciembre de</w:t>
      </w:r>
      <w:r w:rsidRPr="001753A4">
        <w:rPr>
          <w:rFonts w:ascii="Arial" w:hAnsi="Arial" w:cs="Arial"/>
          <w:iCs/>
          <w:sz w:val="17"/>
          <w:szCs w:val="17"/>
        </w:rPr>
        <w:t xml:space="preserve"> </w:t>
      </w:r>
      <w:r w:rsidR="008A2D77" w:rsidRPr="001753A4">
        <w:rPr>
          <w:rFonts w:ascii="Arial" w:hAnsi="Arial" w:cs="Arial"/>
          <w:iCs/>
          <w:sz w:val="17"/>
          <w:szCs w:val="17"/>
        </w:rPr>
        <w:t>202</w:t>
      </w:r>
      <w:r w:rsidR="000971CB">
        <w:rPr>
          <w:rFonts w:ascii="Arial" w:hAnsi="Arial" w:cs="Arial"/>
          <w:iCs/>
          <w:sz w:val="17"/>
          <w:szCs w:val="17"/>
        </w:rPr>
        <w:t>6</w:t>
      </w:r>
      <w:r w:rsidRPr="001753A4">
        <w:rPr>
          <w:rFonts w:ascii="Arial" w:hAnsi="Arial" w:cs="Arial"/>
          <w:iCs/>
          <w:sz w:val="17"/>
          <w:szCs w:val="17"/>
        </w:rPr>
        <w:t>.</w:t>
      </w:r>
    </w:p>
    <w:p w14:paraId="2361A3F8" w14:textId="77777777" w:rsidR="007271AD" w:rsidRPr="007271AD" w:rsidRDefault="007271AD" w:rsidP="007271AD"/>
    <w:p w14:paraId="4A2DCE78" w14:textId="77777777" w:rsidR="000849DE" w:rsidRDefault="007271AD" w:rsidP="007271AD">
      <w:pPr>
        <w:pStyle w:val="Ttulo2"/>
        <w:numPr>
          <w:ilvl w:val="0"/>
          <w:numId w:val="6"/>
        </w:numPr>
        <w:tabs>
          <w:tab w:val="center" w:pos="1848"/>
        </w:tabs>
        <w:spacing w:before="0" w:after="0"/>
        <w:ind w:left="714" w:right="51" w:hanging="357"/>
        <w:rPr>
          <w:rFonts w:ascii="Arial" w:hAnsi="Arial" w:cs="Arial"/>
          <w:iCs/>
          <w:sz w:val="17"/>
          <w:szCs w:val="17"/>
        </w:rPr>
      </w:pPr>
      <w:bookmarkStart w:id="9" w:name="_Toc219189793"/>
      <w:r>
        <w:rPr>
          <w:rFonts w:ascii="Arial" w:hAnsi="Arial" w:cs="Arial"/>
          <w:iCs/>
          <w:sz w:val="17"/>
          <w:szCs w:val="17"/>
        </w:rPr>
        <w:t>Tipo de contrato</w:t>
      </w:r>
      <w:bookmarkEnd w:id="9"/>
    </w:p>
    <w:p w14:paraId="40FCC3ED" w14:textId="11F5A620" w:rsidR="001753A4" w:rsidRPr="001753A4" w:rsidRDefault="001753A4" w:rsidP="001753A4">
      <w:pPr>
        <w:ind w:left="709"/>
        <w:jc w:val="both"/>
        <w:rPr>
          <w:rFonts w:ascii="Arial" w:hAnsi="Arial" w:cs="Arial"/>
          <w:bCs/>
          <w:iCs/>
          <w:sz w:val="17"/>
          <w:szCs w:val="17"/>
        </w:rPr>
      </w:pPr>
      <w:r>
        <w:rPr>
          <w:rFonts w:ascii="Arial" w:hAnsi="Arial" w:cs="Arial"/>
          <w:bCs/>
          <w:iCs/>
          <w:sz w:val="17"/>
          <w:szCs w:val="17"/>
        </w:rPr>
        <w:t>E</w:t>
      </w:r>
      <w:r w:rsidRPr="001753A4">
        <w:rPr>
          <w:rFonts w:ascii="Arial" w:hAnsi="Arial" w:cs="Arial"/>
          <w:bCs/>
          <w:iCs/>
          <w:sz w:val="17"/>
          <w:szCs w:val="17"/>
        </w:rPr>
        <w:t xml:space="preserve">l contrato será abierto, conforme a lo dispuesto en el artículo </w:t>
      </w:r>
      <w:r w:rsidR="00E92F1B">
        <w:rPr>
          <w:rFonts w:ascii="Arial" w:hAnsi="Arial" w:cs="Arial"/>
          <w:bCs/>
          <w:iCs/>
          <w:sz w:val="17"/>
          <w:szCs w:val="17"/>
        </w:rPr>
        <w:t>68</w:t>
      </w:r>
      <w:r w:rsidRPr="001753A4">
        <w:rPr>
          <w:rFonts w:ascii="Arial" w:hAnsi="Arial" w:cs="Arial"/>
          <w:bCs/>
          <w:iCs/>
          <w:sz w:val="17"/>
          <w:szCs w:val="17"/>
        </w:rPr>
        <w:t>, fracción I de la Ley de Adquisiciones, Arrendamientos y Servicios del Sector Público. Los precios unitarios serán fijos y se mantendrán durante la vigencia del contrato.</w:t>
      </w:r>
    </w:p>
    <w:p w14:paraId="3BF53EAE" w14:textId="77777777" w:rsidR="001753A4" w:rsidRPr="001753A4" w:rsidRDefault="001753A4" w:rsidP="001753A4">
      <w:pPr>
        <w:ind w:left="709"/>
        <w:jc w:val="both"/>
        <w:rPr>
          <w:rFonts w:ascii="Arial" w:hAnsi="Arial" w:cs="Arial"/>
          <w:bCs/>
          <w:iCs/>
          <w:sz w:val="17"/>
          <w:szCs w:val="17"/>
        </w:rPr>
      </w:pPr>
    </w:p>
    <w:p w14:paraId="4A725C0C" w14:textId="77777777" w:rsidR="001753A4" w:rsidRPr="001753A4" w:rsidRDefault="001753A4" w:rsidP="001753A4">
      <w:pPr>
        <w:ind w:left="709"/>
        <w:jc w:val="both"/>
        <w:rPr>
          <w:rFonts w:ascii="Arial" w:hAnsi="Arial" w:cs="Arial"/>
          <w:bCs/>
          <w:iCs/>
          <w:sz w:val="17"/>
          <w:szCs w:val="17"/>
        </w:rPr>
      </w:pPr>
      <w:r w:rsidRPr="001753A4">
        <w:rPr>
          <w:rFonts w:ascii="Arial" w:hAnsi="Arial" w:cs="Arial"/>
          <w:bCs/>
          <w:iCs/>
          <w:sz w:val="17"/>
          <w:szCs w:val="17"/>
        </w:rPr>
        <w:t>La volumetría proporcionada en el formato de la Propuesta Económica presenta valores referenciales para efectos de cotización, los cuales se determinarán de acuerdo con el presupuesto disponible.</w:t>
      </w:r>
    </w:p>
    <w:p w14:paraId="2042131A" w14:textId="77777777" w:rsidR="001753A4" w:rsidRPr="001753A4" w:rsidRDefault="001753A4" w:rsidP="001753A4">
      <w:pPr>
        <w:ind w:left="709"/>
        <w:jc w:val="both"/>
        <w:rPr>
          <w:rFonts w:ascii="Arial" w:hAnsi="Arial" w:cs="Arial"/>
          <w:bCs/>
          <w:iCs/>
          <w:sz w:val="17"/>
          <w:szCs w:val="17"/>
        </w:rPr>
      </w:pPr>
    </w:p>
    <w:p w14:paraId="456FF19E" w14:textId="58B3301E" w:rsidR="00A666E3" w:rsidRPr="00A666E3" w:rsidRDefault="001753A4" w:rsidP="001753A4">
      <w:pPr>
        <w:ind w:left="709"/>
        <w:jc w:val="both"/>
        <w:rPr>
          <w:rFonts w:ascii="Arial" w:hAnsi="Arial" w:cs="Arial"/>
          <w:bCs/>
          <w:iCs/>
          <w:sz w:val="17"/>
          <w:szCs w:val="17"/>
        </w:rPr>
      </w:pPr>
      <w:r w:rsidRPr="001753A4">
        <w:rPr>
          <w:rFonts w:ascii="Arial" w:hAnsi="Arial" w:cs="Arial"/>
          <w:bCs/>
          <w:iCs/>
          <w:sz w:val="17"/>
          <w:szCs w:val="17"/>
        </w:rPr>
        <w:t>La cantidad de servicios a contratar se determinará según el presupuesto mínimo y máximo establecidos para la prestación del servicio, los cuales serán definidos conforme a las necesidades del Instituto.</w:t>
      </w:r>
    </w:p>
    <w:p w14:paraId="5DC9877F" w14:textId="77777777" w:rsidR="007271AD" w:rsidRPr="007271AD" w:rsidRDefault="007271AD" w:rsidP="007271AD"/>
    <w:p w14:paraId="2C31BDAE" w14:textId="77777777" w:rsidR="00C37789" w:rsidRPr="00C37789" w:rsidRDefault="00C37789" w:rsidP="00C37789">
      <w:pPr>
        <w:pStyle w:val="Ttulo2"/>
        <w:tabs>
          <w:tab w:val="center" w:pos="1848"/>
        </w:tabs>
        <w:spacing w:before="0" w:after="0"/>
        <w:ind w:right="51"/>
        <w:rPr>
          <w:rFonts w:ascii="Arial" w:hAnsi="Arial" w:cs="Arial"/>
          <w:b w:val="0"/>
          <w:bCs/>
          <w:iCs/>
          <w:sz w:val="17"/>
          <w:szCs w:val="17"/>
        </w:rPr>
      </w:pPr>
    </w:p>
    <w:p w14:paraId="40BB1927" w14:textId="02EC2F98" w:rsidR="00544591" w:rsidRPr="00C37789" w:rsidRDefault="00544591" w:rsidP="00C37789">
      <w:pPr>
        <w:pStyle w:val="Ttulo2"/>
        <w:numPr>
          <w:ilvl w:val="0"/>
          <w:numId w:val="6"/>
        </w:numPr>
        <w:tabs>
          <w:tab w:val="center" w:pos="709"/>
        </w:tabs>
        <w:spacing w:before="0" w:after="0"/>
        <w:ind w:left="284" w:right="51" w:firstLine="142"/>
        <w:rPr>
          <w:rFonts w:ascii="Arial" w:hAnsi="Arial" w:cs="Arial"/>
          <w:b w:val="0"/>
          <w:bCs/>
          <w:iCs/>
          <w:sz w:val="17"/>
          <w:szCs w:val="17"/>
        </w:rPr>
      </w:pPr>
      <w:bookmarkStart w:id="10" w:name="_Toc219189794"/>
      <w:r w:rsidRPr="00C37789">
        <w:rPr>
          <w:rFonts w:ascii="Arial" w:hAnsi="Arial" w:cs="Arial"/>
          <w:iCs/>
          <w:sz w:val="17"/>
          <w:szCs w:val="17"/>
        </w:rPr>
        <w:t>Criterio de evaluación.</w:t>
      </w:r>
      <w:bookmarkEnd w:id="10"/>
      <w:r w:rsidRPr="00C37789">
        <w:rPr>
          <w:rFonts w:ascii="Arial" w:hAnsi="Arial" w:cs="Arial"/>
          <w:iCs/>
          <w:sz w:val="17"/>
          <w:szCs w:val="17"/>
        </w:rPr>
        <w:t xml:space="preserve"> </w:t>
      </w:r>
    </w:p>
    <w:p w14:paraId="6153AA36" w14:textId="4CA26C88" w:rsidR="009B762D" w:rsidRPr="00C37789" w:rsidRDefault="009B762D" w:rsidP="009B762D">
      <w:pPr>
        <w:jc w:val="both"/>
        <w:rPr>
          <w:rFonts w:ascii="Arial" w:hAnsi="Arial" w:cs="Arial"/>
          <w:sz w:val="17"/>
          <w:szCs w:val="17"/>
        </w:rPr>
      </w:pPr>
      <w:r w:rsidRPr="00C37789">
        <w:rPr>
          <w:rFonts w:ascii="Arial" w:hAnsi="Arial" w:cs="Arial"/>
          <w:sz w:val="17"/>
          <w:szCs w:val="17"/>
        </w:rPr>
        <w:t xml:space="preserve">La evaluación de las proposiciones se llevará a cabo utilizando el criterio de puntos </w:t>
      </w:r>
      <w:r w:rsidR="004B0DA1" w:rsidRPr="00C37789">
        <w:rPr>
          <w:rFonts w:ascii="Arial" w:hAnsi="Arial" w:cs="Arial"/>
          <w:sz w:val="17"/>
          <w:szCs w:val="17"/>
        </w:rPr>
        <w:t>y</w:t>
      </w:r>
      <w:r w:rsidRPr="00C37789">
        <w:rPr>
          <w:rFonts w:ascii="Arial" w:hAnsi="Arial" w:cs="Arial"/>
          <w:sz w:val="17"/>
          <w:szCs w:val="17"/>
        </w:rPr>
        <w:t xml:space="preserve"> porcentajes, centrándose exclusivamente en los requisitos establecidos en el Anexo Técnico del servicio y en el formato de propuesta económica. Esto garantizará el cumplimiento satisfactorio de las respectivas obligaciones.</w:t>
      </w:r>
    </w:p>
    <w:p w14:paraId="61B5D2D9" w14:textId="77777777" w:rsidR="009B762D" w:rsidRPr="00C37789" w:rsidRDefault="009B762D" w:rsidP="009B762D">
      <w:pPr>
        <w:jc w:val="both"/>
        <w:rPr>
          <w:rFonts w:ascii="Arial" w:hAnsi="Arial" w:cs="Arial"/>
          <w:sz w:val="17"/>
          <w:szCs w:val="17"/>
        </w:rPr>
      </w:pPr>
    </w:p>
    <w:p w14:paraId="1766CAFE" w14:textId="77777777" w:rsidR="009B762D" w:rsidRPr="00C37789" w:rsidRDefault="009B762D" w:rsidP="009B762D">
      <w:pPr>
        <w:jc w:val="both"/>
        <w:rPr>
          <w:rFonts w:ascii="Arial" w:hAnsi="Arial" w:cs="Arial"/>
          <w:sz w:val="17"/>
          <w:szCs w:val="17"/>
        </w:rPr>
      </w:pPr>
      <w:r w:rsidRPr="00C37789">
        <w:rPr>
          <w:rFonts w:ascii="Arial" w:hAnsi="Arial" w:cs="Arial"/>
          <w:sz w:val="17"/>
          <w:szCs w:val="17"/>
        </w:rPr>
        <w:t xml:space="preserve">Bajo este enfoque, la adjudicación se otorgará al licitante que haya obtenido el mayor puntaje en su propuesta técnica y económica. En caso de situaciones no contempladas, se aplicarán los </w:t>
      </w:r>
      <w:r w:rsidRPr="00C37789">
        <w:rPr>
          <w:rFonts w:ascii="Arial" w:hAnsi="Arial" w:cs="Arial"/>
          <w:b/>
          <w:bCs/>
          <w:sz w:val="17"/>
          <w:szCs w:val="17"/>
        </w:rPr>
        <w:t>"LINEAMIENTOS PARA LA APLICACIÓN DEL CRITERIO DE EVALUACIÓN DE PROPOSICIONES A TRAVÉS DEL MECANISMO DE PUNTOS O PORCENTAJES EN LOS PROCEDIMIENTOS DE CONTRATACIÓN",</w:t>
      </w:r>
      <w:r w:rsidRPr="00C37789">
        <w:rPr>
          <w:rFonts w:ascii="Arial" w:hAnsi="Arial" w:cs="Arial"/>
          <w:sz w:val="17"/>
          <w:szCs w:val="17"/>
        </w:rPr>
        <w:t xml:space="preserve"> publicados en el Diario Oficial de la Federación.</w:t>
      </w:r>
    </w:p>
    <w:p w14:paraId="5D8624EC" w14:textId="77777777" w:rsidR="009B762D" w:rsidRPr="00C37789" w:rsidRDefault="009B762D" w:rsidP="009B762D">
      <w:pPr>
        <w:jc w:val="both"/>
        <w:rPr>
          <w:rFonts w:ascii="Arial" w:hAnsi="Arial" w:cs="Arial"/>
          <w:sz w:val="17"/>
          <w:szCs w:val="17"/>
        </w:rPr>
      </w:pPr>
    </w:p>
    <w:p w14:paraId="04329E86" w14:textId="7E4369D7" w:rsidR="009B762D" w:rsidRPr="00C37789" w:rsidRDefault="009B762D" w:rsidP="009B762D">
      <w:pPr>
        <w:jc w:val="both"/>
        <w:rPr>
          <w:rFonts w:ascii="Arial" w:hAnsi="Arial" w:cs="Arial"/>
          <w:sz w:val="17"/>
          <w:szCs w:val="17"/>
        </w:rPr>
      </w:pPr>
      <w:r w:rsidRPr="00C37789">
        <w:rPr>
          <w:rFonts w:ascii="Arial" w:hAnsi="Arial" w:cs="Arial"/>
          <w:sz w:val="17"/>
          <w:szCs w:val="17"/>
        </w:rPr>
        <w:t>El puntaje más alto, equivalente a 40 puntos, se asignará a la propuesta económica más baja. Para calcular el valor de las propuestas económicas superiores a la más baja, se utilizará la siguiente fórmula:</w:t>
      </w:r>
    </w:p>
    <w:p w14:paraId="2895BAB7" w14:textId="77777777" w:rsidR="006F5992" w:rsidRPr="00C37789" w:rsidRDefault="006F5992" w:rsidP="009B762D">
      <w:pPr>
        <w:jc w:val="both"/>
        <w:rPr>
          <w:rFonts w:ascii="Arial" w:hAnsi="Arial" w:cs="Arial"/>
          <w:sz w:val="17"/>
          <w:szCs w:val="17"/>
        </w:rPr>
      </w:pPr>
    </w:p>
    <w:p w14:paraId="5F99AB81" w14:textId="6800B760" w:rsidR="009B762D" w:rsidRPr="00C37789" w:rsidRDefault="009B762D" w:rsidP="00C37789">
      <w:pPr>
        <w:ind w:left="360"/>
        <w:jc w:val="center"/>
        <w:rPr>
          <w:rFonts w:ascii="Arial" w:hAnsi="Arial" w:cs="Arial"/>
          <w:b/>
          <w:sz w:val="17"/>
          <w:szCs w:val="17"/>
        </w:rPr>
      </w:pPr>
      <w:r w:rsidRPr="00C37789">
        <w:rPr>
          <w:rFonts w:ascii="Arial" w:hAnsi="Arial" w:cs="Arial"/>
          <w:b/>
          <w:sz w:val="17"/>
          <w:szCs w:val="17"/>
        </w:rPr>
        <w:t>PPE = MPemb x 40 / MPi.</w:t>
      </w:r>
    </w:p>
    <w:p w14:paraId="25555CC4" w14:textId="77777777" w:rsidR="009B762D" w:rsidRPr="00C37789" w:rsidRDefault="009B762D" w:rsidP="009B762D">
      <w:pPr>
        <w:jc w:val="both"/>
        <w:rPr>
          <w:rFonts w:ascii="Arial" w:hAnsi="Arial" w:cs="Arial"/>
          <w:sz w:val="17"/>
          <w:szCs w:val="17"/>
        </w:rPr>
      </w:pPr>
      <w:r w:rsidRPr="00C37789">
        <w:rPr>
          <w:rFonts w:ascii="Arial" w:hAnsi="Arial" w:cs="Arial"/>
          <w:b/>
          <w:bCs/>
          <w:sz w:val="17"/>
          <w:szCs w:val="17"/>
        </w:rPr>
        <w:t>Dónde</w:t>
      </w:r>
      <w:r w:rsidRPr="00C37789">
        <w:rPr>
          <w:rFonts w:ascii="Arial" w:hAnsi="Arial" w:cs="Arial"/>
          <w:sz w:val="17"/>
          <w:szCs w:val="17"/>
        </w:rPr>
        <w:t>:</w:t>
      </w:r>
    </w:p>
    <w:p w14:paraId="56D48A11" w14:textId="77777777" w:rsidR="009B762D" w:rsidRPr="00C37789" w:rsidRDefault="009B762D" w:rsidP="009B762D">
      <w:pPr>
        <w:ind w:left="720"/>
        <w:jc w:val="both"/>
        <w:rPr>
          <w:rFonts w:ascii="Arial" w:hAnsi="Arial" w:cs="Arial"/>
          <w:sz w:val="17"/>
          <w:szCs w:val="17"/>
        </w:rPr>
      </w:pPr>
      <w:r w:rsidRPr="00C37789">
        <w:rPr>
          <w:rFonts w:ascii="Arial" w:hAnsi="Arial" w:cs="Arial"/>
          <w:sz w:val="17"/>
          <w:szCs w:val="17"/>
        </w:rPr>
        <w:t>PPE = Puntuación o unidades porcentuales que corresponde a la Propuesta Económica</w:t>
      </w:r>
    </w:p>
    <w:p w14:paraId="32C1973A" w14:textId="77777777" w:rsidR="009B762D" w:rsidRPr="00C37789" w:rsidRDefault="009B762D" w:rsidP="009B762D">
      <w:pPr>
        <w:ind w:left="720"/>
        <w:jc w:val="both"/>
        <w:rPr>
          <w:rFonts w:ascii="Arial" w:hAnsi="Arial" w:cs="Arial"/>
          <w:sz w:val="17"/>
          <w:szCs w:val="17"/>
        </w:rPr>
      </w:pPr>
      <w:r w:rsidRPr="00C37789">
        <w:rPr>
          <w:rFonts w:ascii="Arial" w:hAnsi="Arial" w:cs="Arial"/>
          <w:sz w:val="17"/>
          <w:szCs w:val="17"/>
        </w:rPr>
        <w:t>MPemb = Monto de la Propuesta Económica más baja</w:t>
      </w:r>
    </w:p>
    <w:p w14:paraId="47D358DF" w14:textId="77777777" w:rsidR="009B762D" w:rsidRPr="00C37789" w:rsidRDefault="009B762D" w:rsidP="009B762D">
      <w:pPr>
        <w:ind w:left="720"/>
        <w:jc w:val="both"/>
        <w:rPr>
          <w:rFonts w:ascii="Arial" w:hAnsi="Arial" w:cs="Arial"/>
          <w:sz w:val="17"/>
          <w:szCs w:val="17"/>
        </w:rPr>
      </w:pPr>
      <w:r w:rsidRPr="00C37789">
        <w:rPr>
          <w:rFonts w:ascii="Arial" w:hAnsi="Arial" w:cs="Arial"/>
          <w:sz w:val="17"/>
          <w:szCs w:val="17"/>
        </w:rPr>
        <w:t xml:space="preserve">MPi = Monto de la i-ésima Propuesta Económica. </w:t>
      </w:r>
    </w:p>
    <w:p w14:paraId="120543D2" w14:textId="77777777" w:rsidR="009B762D" w:rsidRPr="00C37789" w:rsidRDefault="009B762D" w:rsidP="009B762D">
      <w:pPr>
        <w:jc w:val="both"/>
        <w:rPr>
          <w:rFonts w:ascii="Arial" w:hAnsi="Arial" w:cs="Arial"/>
          <w:sz w:val="17"/>
          <w:szCs w:val="17"/>
        </w:rPr>
      </w:pPr>
    </w:p>
    <w:p w14:paraId="6F079CD6" w14:textId="77777777" w:rsidR="009B762D" w:rsidRPr="00C37789" w:rsidRDefault="009B762D" w:rsidP="009B762D">
      <w:pPr>
        <w:jc w:val="both"/>
        <w:rPr>
          <w:rFonts w:ascii="Arial" w:hAnsi="Arial" w:cs="Arial"/>
          <w:sz w:val="17"/>
          <w:szCs w:val="17"/>
        </w:rPr>
      </w:pPr>
      <w:r w:rsidRPr="00C37789">
        <w:rPr>
          <w:rFonts w:ascii="Arial" w:hAnsi="Arial" w:cs="Arial"/>
          <w:sz w:val="17"/>
          <w:szCs w:val="17"/>
        </w:rPr>
        <w:t>Se aceptarán las ofertas que cumplan con los requerimientos establecidos y cubran las características técnicas establecidas en el Anexo Técnico.</w:t>
      </w:r>
    </w:p>
    <w:p w14:paraId="1218BDDF" w14:textId="77777777" w:rsidR="009B762D" w:rsidRPr="00C37789" w:rsidRDefault="009B762D" w:rsidP="009B762D">
      <w:pPr>
        <w:jc w:val="both"/>
        <w:rPr>
          <w:rFonts w:ascii="Arial" w:hAnsi="Arial" w:cs="Arial"/>
          <w:sz w:val="17"/>
          <w:szCs w:val="17"/>
        </w:rPr>
      </w:pPr>
    </w:p>
    <w:p w14:paraId="5A38DEDD" w14:textId="77777777" w:rsidR="009B762D" w:rsidRPr="00C37789" w:rsidRDefault="009B762D" w:rsidP="009B762D">
      <w:pPr>
        <w:jc w:val="both"/>
        <w:rPr>
          <w:rFonts w:ascii="Arial" w:hAnsi="Arial" w:cs="Arial"/>
          <w:sz w:val="17"/>
          <w:szCs w:val="17"/>
        </w:rPr>
      </w:pPr>
      <w:r w:rsidRPr="00C37789">
        <w:rPr>
          <w:rFonts w:ascii="Arial" w:hAnsi="Arial" w:cs="Arial"/>
          <w:sz w:val="17"/>
          <w:szCs w:val="17"/>
        </w:rPr>
        <w:t>La evaluación por el mecanismo de puntos o porcentajes consta de 100 puntos, de los cuales 40 puntos corresponden a la propuesta económica considerando el monto total de la propuesta conforme al formato de propuesta económica.</w:t>
      </w:r>
    </w:p>
    <w:p w14:paraId="52CAAFBB" w14:textId="77777777" w:rsidR="009B762D" w:rsidRPr="00C37789" w:rsidRDefault="009B762D" w:rsidP="009B762D">
      <w:pPr>
        <w:jc w:val="both"/>
        <w:rPr>
          <w:rFonts w:ascii="Arial" w:hAnsi="Arial" w:cs="Arial"/>
          <w:sz w:val="17"/>
          <w:szCs w:val="17"/>
        </w:rPr>
      </w:pPr>
    </w:p>
    <w:p w14:paraId="44C484E8" w14:textId="77777777" w:rsidR="009B762D" w:rsidRPr="00C37789" w:rsidRDefault="009B762D" w:rsidP="009B762D">
      <w:pPr>
        <w:jc w:val="both"/>
        <w:rPr>
          <w:rFonts w:ascii="Arial" w:hAnsi="Arial" w:cs="Arial"/>
          <w:sz w:val="17"/>
          <w:szCs w:val="17"/>
        </w:rPr>
      </w:pPr>
      <w:r w:rsidRPr="00C37789">
        <w:rPr>
          <w:rFonts w:ascii="Arial" w:hAnsi="Arial" w:cs="Arial"/>
          <w:sz w:val="17"/>
          <w:szCs w:val="17"/>
        </w:rPr>
        <w:t>Los 60 puntos restantes corresponden a la evaluación técnica, que consiste en la suma de la puntuación de los siguientes rubros, con sus respectivos apartados:</w:t>
      </w:r>
    </w:p>
    <w:p w14:paraId="422B884E" w14:textId="77777777" w:rsidR="009B762D" w:rsidRPr="00C37789" w:rsidRDefault="009B762D" w:rsidP="009B762D">
      <w:pPr>
        <w:jc w:val="both"/>
        <w:rPr>
          <w:rFonts w:ascii="Arial" w:hAnsi="Arial" w:cs="Arial"/>
          <w:sz w:val="17"/>
          <w:szCs w:val="17"/>
        </w:rPr>
      </w:pPr>
    </w:p>
    <w:tbl>
      <w:tblPr>
        <w:tblW w:w="494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92"/>
        <w:gridCol w:w="4638"/>
        <w:gridCol w:w="2094"/>
      </w:tblGrid>
      <w:tr w:rsidR="009B762D" w:rsidRPr="00C37789" w14:paraId="04C2DDAC" w14:textId="77777777" w:rsidTr="00C37789">
        <w:trPr>
          <w:trHeight w:val="20"/>
          <w:jc w:val="center"/>
        </w:trPr>
        <w:tc>
          <w:tcPr>
            <w:tcW w:w="1142"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1B18F1E1" w14:textId="77777777" w:rsidR="009B762D" w:rsidRPr="00C37789" w:rsidRDefault="009B762D">
            <w:pPr>
              <w:jc w:val="center"/>
              <w:rPr>
                <w:rFonts w:ascii="Arial" w:hAnsi="Arial" w:cs="Arial"/>
                <w:b/>
                <w:sz w:val="17"/>
                <w:szCs w:val="17"/>
                <w:lang w:eastAsia="ar-SA"/>
              </w:rPr>
            </w:pPr>
            <w:r w:rsidRPr="00C37789">
              <w:rPr>
                <w:rFonts w:ascii="Arial" w:hAnsi="Arial" w:cs="Arial"/>
                <w:b/>
                <w:sz w:val="17"/>
                <w:szCs w:val="17"/>
                <w:lang w:eastAsia="ar-SA"/>
              </w:rPr>
              <w:t>NÚMERO DE RUBRO</w:t>
            </w:r>
          </w:p>
        </w:tc>
        <w:tc>
          <w:tcPr>
            <w:tcW w:w="2658"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2703FA8A" w14:textId="77777777" w:rsidR="009B762D" w:rsidRPr="00C37789" w:rsidRDefault="009B762D">
            <w:pPr>
              <w:jc w:val="center"/>
              <w:rPr>
                <w:rFonts w:ascii="Arial" w:hAnsi="Arial" w:cs="Arial"/>
                <w:b/>
                <w:sz w:val="17"/>
                <w:szCs w:val="17"/>
                <w:lang w:eastAsia="ar-SA"/>
              </w:rPr>
            </w:pPr>
            <w:r w:rsidRPr="00C37789">
              <w:rPr>
                <w:rFonts w:ascii="Arial" w:hAnsi="Arial" w:cs="Arial"/>
                <w:b/>
                <w:sz w:val="17"/>
                <w:szCs w:val="17"/>
                <w:lang w:eastAsia="ar-SA"/>
              </w:rPr>
              <w:t>RUBRO</w:t>
            </w:r>
          </w:p>
        </w:tc>
        <w:tc>
          <w:tcPr>
            <w:tcW w:w="120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5EAF43A4" w14:textId="77777777" w:rsidR="009B762D" w:rsidRPr="00C37789" w:rsidRDefault="009B762D">
            <w:pPr>
              <w:jc w:val="center"/>
              <w:rPr>
                <w:rFonts w:ascii="Arial" w:hAnsi="Arial" w:cs="Arial"/>
                <w:b/>
                <w:sz w:val="17"/>
                <w:szCs w:val="17"/>
                <w:lang w:eastAsia="ar-SA"/>
              </w:rPr>
            </w:pPr>
            <w:r w:rsidRPr="00C37789">
              <w:rPr>
                <w:rFonts w:ascii="Arial" w:hAnsi="Arial" w:cs="Arial"/>
                <w:b/>
                <w:sz w:val="17"/>
                <w:szCs w:val="17"/>
                <w:lang w:eastAsia="ar-SA"/>
              </w:rPr>
              <w:t>PUNTUACIÓN A OTORGAR</w:t>
            </w:r>
          </w:p>
        </w:tc>
      </w:tr>
      <w:tr w:rsidR="009B762D" w:rsidRPr="00C37789" w14:paraId="64F93A67" w14:textId="77777777" w:rsidTr="00C37789">
        <w:trPr>
          <w:trHeight w:val="20"/>
          <w:jc w:val="center"/>
        </w:trPr>
        <w:tc>
          <w:tcPr>
            <w:tcW w:w="1142" w:type="pct"/>
            <w:tcBorders>
              <w:top w:val="single" w:sz="4" w:space="0" w:color="000000"/>
              <w:left w:val="single" w:sz="4" w:space="0" w:color="000000"/>
              <w:bottom w:val="single" w:sz="4" w:space="0" w:color="000000"/>
              <w:right w:val="single" w:sz="4" w:space="0" w:color="000000"/>
            </w:tcBorders>
            <w:hideMark/>
          </w:tcPr>
          <w:p w14:paraId="42BEC2F6" w14:textId="77777777" w:rsidR="009B762D" w:rsidRPr="00C37789" w:rsidRDefault="009B762D">
            <w:pPr>
              <w:jc w:val="center"/>
              <w:rPr>
                <w:rFonts w:ascii="Arial" w:hAnsi="Arial" w:cs="Arial"/>
                <w:sz w:val="17"/>
                <w:szCs w:val="17"/>
                <w:lang w:eastAsia="ar-SA"/>
              </w:rPr>
            </w:pPr>
            <w:r w:rsidRPr="00C37789">
              <w:rPr>
                <w:rFonts w:ascii="Arial" w:hAnsi="Arial" w:cs="Arial"/>
                <w:sz w:val="17"/>
                <w:szCs w:val="17"/>
                <w:lang w:eastAsia="ar-SA"/>
              </w:rPr>
              <w:t>I</w:t>
            </w:r>
          </w:p>
        </w:tc>
        <w:tc>
          <w:tcPr>
            <w:tcW w:w="2658" w:type="pct"/>
            <w:tcBorders>
              <w:top w:val="single" w:sz="4" w:space="0" w:color="000000"/>
              <w:left w:val="single" w:sz="4" w:space="0" w:color="000000"/>
              <w:bottom w:val="single" w:sz="4" w:space="0" w:color="000000"/>
              <w:right w:val="single" w:sz="4" w:space="0" w:color="000000"/>
            </w:tcBorders>
            <w:hideMark/>
          </w:tcPr>
          <w:p w14:paraId="2B4A290A" w14:textId="77777777" w:rsidR="009B762D" w:rsidRPr="00C37789" w:rsidRDefault="009B762D">
            <w:pPr>
              <w:jc w:val="both"/>
              <w:rPr>
                <w:rFonts w:ascii="Arial" w:hAnsi="Arial" w:cs="Arial"/>
                <w:sz w:val="17"/>
                <w:szCs w:val="17"/>
                <w:lang w:eastAsia="ar-SA"/>
              </w:rPr>
            </w:pPr>
            <w:r w:rsidRPr="00C37789">
              <w:rPr>
                <w:rFonts w:ascii="Arial" w:hAnsi="Arial" w:cs="Arial"/>
                <w:sz w:val="17"/>
                <w:szCs w:val="17"/>
              </w:rPr>
              <w:t xml:space="preserve">CAPACIDAD DEL </w:t>
            </w:r>
            <w:r w:rsidRPr="00C37789">
              <w:rPr>
                <w:rFonts w:ascii="Arial" w:hAnsi="Arial" w:cs="Arial"/>
                <w:b/>
                <w:sz w:val="17"/>
                <w:szCs w:val="17"/>
              </w:rPr>
              <w:t>LICITANTE</w:t>
            </w:r>
          </w:p>
        </w:tc>
        <w:tc>
          <w:tcPr>
            <w:tcW w:w="1200" w:type="pct"/>
            <w:tcBorders>
              <w:top w:val="single" w:sz="4" w:space="0" w:color="000000"/>
              <w:left w:val="single" w:sz="4" w:space="0" w:color="000000"/>
              <w:bottom w:val="single" w:sz="4" w:space="0" w:color="000000"/>
              <w:right w:val="single" w:sz="4" w:space="0" w:color="000000"/>
            </w:tcBorders>
            <w:hideMark/>
          </w:tcPr>
          <w:p w14:paraId="57153E05" w14:textId="77777777" w:rsidR="009B762D" w:rsidRPr="00C37789" w:rsidRDefault="009B762D">
            <w:pPr>
              <w:jc w:val="center"/>
              <w:rPr>
                <w:rFonts w:ascii="Arial" w:hAnsi="Arial" w:cs="Arial"/>
                <w:sz w:val="17"/>
                <w:szCs w:val="17"/>
                <w:lang w:eastAsia="ar-SA"/>
              </w:rPr>
            </w:pPr>
            <w:r w:rsidRPr="00C37789">
              <w:rPr>
                <w:rFonts w:ascii="Arial" w:hAnsi="Arial" w:cs="Arial"/>
                <w:sz w:val="17"/>
                <w:szCs w:val="17"/>
                <w:lang w:eastAsia="ar-SA"/>
              </w:rPr>
              <w:t>24 PUNTOS</w:t>
            </w:r>
          </w:p>
        </w:tc>
      </w:tr>
      <w:tr w:rsidR="009B762D" w:rsidRPr="00C37789" w14:paraId="12C01597" w14:textId="77777777" w:rsidTr="00C37789">
        <w:trPr>
          <w:trHeight w:val="20"/>
          <w:jc w:val="center"/>
        </w:trPr>
        <w:tc>
          <w:tcPr>
            <w:tcW w:w="1142" w:type="pct"/>
            <w:tcBorders>
              <w:top w:val="single" w:sz="4" w:space="0" w:color="000000"/>
              <w:left w:val="single" w:sz="4" w:space="0" w:color="000000"/>
              <w:bottom w:val="single" w:sz="4" w:space="0" w:color="000000"/>
              <w:right w:val="single" w:sz="4" w:space="0" w:color="000000"/>
            </w:tcBorders>
            <w:hideMark/>
          </w:tcPr>
          <w:p w14:paraId="48427389" w14:textId="77777777" w:rsidR="009B762D" w:rsidRPr="00C37789" w:rsidRDefault="009B762D">
            <w:pPr>
              <w:jc w:val="center"/>
              <w:rPr>
                <w:rFonts w:ascii="Arial" w:hAnsi="Arial" w:cs="Arial"/>
                <w:sz w:val="17"/>
                <w:szCs w:val="17"/>
                <w:lang w:eastAsia="ar-SA"/>
              </w:rPr>
            </w:pPr>
            <w:r w:rsidRPr="00C37789">
              <w:rPr>
                <w:rFonts w:ascii="Arial" w:hAnsi="Arial" w:cs="Arial"/>
                <w:sz w:val="17"/>
                <w:szCs w:val="17"/>
                <w:lang w:eastAsia="ar-SA"/>
              </w:rPr>
              <w:t>II</w:t>
            </w:r>
          </w:p>
        </w:tc>
        <w:tc>
          <w:tcPr>
            <w:tcW w:w="2658" w:type="pct"/>
            <w:tcBorders>
              <w:top w:val="single" w:sz="4" w:space="0" w:color="000000"/>
              <w:left w:val="single" w:sz="4" w:space="0" w:color="000000"/>
              <w:bottom w:val="single" w:sz="4" w:space="0" w:color="000000"/>
              <w:right w:val="single" w:sz="4" w:space="0" w:color="000000"/>
            </w:tcBorders>
            <w:hideMark/>
          </w:tcPr>
          <w:p w14:paraId="38571ABF" w14:textId="77777777" w:rsidR="009B762D" w:rsidRPr="00C37789" w:rsidRDefault="009B762D">
            <w:pPr>
              <w:jc w:val="both"/>
              <w:rPr>
                <w:rFonts w:ascii="Arial" w:hAnsi="Arial" w:cs="Arial"/>
                <w:sz w:val="17"/>
                <w:szCs w:val="17"/>
                <w:lang w:eastAsia="ar-SA"/>
              </w:rPr>
            </w:pPr>
            <w:r w:rsidRPr="00C37789">
              <w:rPr>
                <w:rFonts w:ascii="Arial" w:hAnsi="Arial" w:cs="Arial"/>
                <w:sz w:val="17"/>
                <w:szCs w:val="17"/>
              </w:rPr>
              <w:t xml:space="preserve">EXPERIENCIA Y ESPECIALIDAD DEL </w:t>
            </w:r>
            <w:r w:rsidRPr="00C37789">
              <w:rPr>
                <w:rFonts w:ascii="Arial" w:hAnsi="Arial" w:cs="Arial"/>
                <w:b/>
                <w:sz w:val="17"/>
                <w:szCs w:val="17"/>
              </w:rPr>
              <w:t>LICITANTE</w:t>
            </w:r>
          </w:p>
        </w:tc>
        <w:tc>
          <w:tcPr>
            <w:tcW w:w="1200" w:type="pct"/>
            <w:tcBorders>
              <w:top w:val="single" w:sz="4" w:space="0" w:color="000000"/>
              <w:left w:val="single" w:sz="4" w:space="0" w:color="000000"/>
              <w:bottom w:val="single" w:sz="4" w:space="0" w:color="000000"/>
              <w:right w:val="single" w:sz="4" w:space="0" w:color="000000"/>
            </w:tcBorders>
            <w:hideMark/>
          </w:tcPr>
          <w:p w14:paraId="00A9F246" w14:textId="77777777" w:rsidR="009B762D" w:rsidRPr="00C37789" w:rsidRDefault="009B762D">
            <w:pPr>
              <w:jc w:val="center"/>
              <w:rPr>
                <w:rFonts w:ascii="Arial" w:hAnsi="Arial" w:cs="Arial"/>
                <w:sz w:val="17"/>
                <w:szCs w:val="17"/>
                <w:lang w:eastAsia="ar-SA"/>
              </w:rPr>
            </w:pPr>
            <w:r w:rsidRPr="00C37789">
              <w:rPr>
                <w:rFonts w:ascii="Arial" w:hAnsi="Arial" w:cs="Arial"/>
                <w:sz w:val="17"/>
                <w:szCs w:val="17"/>
                <w:lang w:eastAsia="ar-SA"/>
              </w:rPr>
              <w:t>18 PUNTOS</w:t>
            </w:r>
          </w:p>
        </w:tc>
      </w:tr>
      <w:tr w:rsidR="009B762D" w:rsidRPr="00C37789" w14:paraId="139BD10F" w14:textId="77777777" w:rsidTr="00C37789">
        <w:trPr>
          <w:trHeight w:val="20"/>
          <w:jc w:val="center"/>
        </w:trPr>
        <w:tc>
          <w:tcPr>
            <w:tcW w:w="1142" w:type="pct"/>
            <w:tcBorders>
              <w:top w:val="single" w:sz="4" w:space="0" w:color="000000"/>
              <w:left w:val="single" w:sz="4" w:space="0" w:color="000000"/>
              <w:bottom w:val="single" w:sz="4" w:space="0" w:color="000000"/>
              <w:right w:val="single" w:sz="4" w:space="0" w:color="000000"/>
            </w:tcBorders>
            <w:hideMark/>
          </w:tcPr>
          <w:p w14:paraId="6E08F122" w14:textId="77777777" w:rsidR="009B762D" w:rsidRPr="00C37789" w:rsidRDefault="009B762D">
            <w:pPr>
              <w:jc w:val="center"/>
              <w:rPr>
                <w:rFonts w:ascii="Arial" w:hAnsi="Arial" w:cs="Arial"/>
                <w:sz w:val="17"/>
                <w:szCs w:val="17"/>
                <w:lang w:eastAsia="ar-SA"/>
              </w:rPr>
            </w:pPr>
            <w:r w:rsidRPr="00C37789">
              <w:rPr>
                <w:rFonts w:ascii="Arial" w:hAnsi="Arial" w:cs="Arial"/>
                <w:sz w:val="17"/>
                <w:szCs w:val="17"/>
                <w:lang w:eastAsia="ar-SA"/>
              </w:rPr>
              <w:t>III</w:t>
            </w:r>
          </w:p>
        </w:tc>
        <w:tc>
          <w:tcPr>
            <w:tcW w:w="2658" w:type="pct"/>
            <w:tcBorders>
              <w:top w:val="single" w:sz="4" w:space="0" w:color="000000"/>
              <w:left w:val="single" w:sz="4" w:space="0" w:color="000000"/>
              <w:bottom w:val="single" w:sz="4" w:space="0" w:color="000000"/>
              <w:right w:val="single" w:sz="4" w:space="0" w:color="000000"/>
            </w:tcBorders>
            <w:hideMark/>
          </w:tcPr>
          <w:p w14:paraId="6817A24B" w14:textId="77777777" w:rsidR="009B762D" w:rsidRPr="00C37789" w:rsidRDefault="009B762D">
            <w:pPr>
              <w:jc w:val="both"/>
              <w:rPr>
                <w:rFonts w:ascii="Arial" w:hAnsi="Arial" w:cs="Arial"/>
                <w:sz w:val="17"/>
                <w:szCs w:val="17"/>
                <w:lang w:eastAsia="ar-SA"/>
              </w:rPr>
            </w:pPr>
            <w:r w:rsidRPr="00C37789">
              <w:rPr>
                <w:rFonts w:ascii="Arial" w:hAnsi="Arial" w:cs="Arial"/>
                <w:sz w:val="17"/>
                <w:szCs w:val="17"/>
              </w:rPr>
              <w:t>PROPUESTA DE TRABAJO</w:t>
            </w:r>
          </w:p>
        </w:tc>
        <w:tc>
          <w:tcPr>
            <w:tcW w:w="1200" w:type="pct"/>
            <w:tcBorders>
              <w:top w:val="single" w:sz="4" w:space="0" w:color="000000"/>
              <w:left w:val="single" w:sz="4" w:space="0" w:color="000000"/>
              <w:bottom w:val="single" w:sz="4" w:space="0" w:color="000000"/>
              <w:right w:val="single" w:sz="4" w:space="0" w:color="000000"/>
            </w:tcBorders>
            <w:hideMark/>
          </w:tcPr>
          <w:p w14:paraId="6DB9FFEB" w14:textId="77777777" w:rsidR="009B762D" w:rsidRPr="00C37789" w:rsidRDefault="009B762D" w:rsidP="009B762D">
            <w:pPr>
              <w:numPr>
                <w:ilvl w:val="5"/>
                <w:numId w:val="8"/>
              </w:numPr>
              <w:suppressAutoHyphens/>
              <w:jc w:val="center"/>
              <w:outlineLvl w:val="5"/>
              <w:rPr>
                <w:rFonts w:ascii="Arial" w:hAnsi="Arial" w:cs="Arial"/>
                <w:sz w:val="17"/>
                <w:szCs w:val="17"/>
                <w:lang w:eastAsia="ar-SA"/>
              </w:rPr>
            </w:pPr>
            <w:r w:rsidRPr="00C37789">
              <w:rPr>
                <w:rFonts w:ascii="Arial" w:hAnsi="Arial" w:cs="Arial"/>
                <w:sz w:val="17"/>
                <w:szCs w:val="17"/>
                <w:lang w:eastAsia="ar-SA"/>
              </w:rPr>
              <w:t>08 PUNTOS</w:t>
            </w:r>
          </w:p>
        </w:tc>
      </w:tr>
      <w:tr w:rsidR="009B762D" w:rsidRPr="00C37789" w14:paraId="71980DD8" w14:textId="77777777" w:rsidTr="00C37789">
        <w:trPr>
          <w:trHeight w:val="20"/>
          <w:jc w:val="center"/>
        </w:trPr>
        <w:tc>
          <w:tcPr>
            <w:tcW w:w="1142" w:type="pct"/>
            <w:tcBorders>
              <w:top w:val="single" w:sz="4" w:space="0" w:color="000000"/>
              <w:left w:val="single" w:sz="4" w:space="0" w:color="000000"/>
              <w:bottom w:val="single" w:sz="4" w:space="0" w:color="000000"/>
              <w:right w:val="single" w:sz="4" w:space="0" w:color="000000"/>
            </w:tcBorders>
            <w:hideMark/>
          </w:tcPr>
          <w:p w14:paraId="5BAFFB7F" w14:textId="77777777" w:rsidR="009B762D" w:rsidRPr="00C37789" w:rsidRDefault="009B762D">
            <w:pPr>
              <w:jc w:val="center"/>
              <w:rPr>
                <w:rFonts w:ascii="Arial" w:hAnsi="Arial" w:cs="Arial"/>
                <w:sz w:val="17"/>
                <w:szCs w:val="17"/>
                <w:lang w:eastAsia="ar-SA"/>
              </w:rPr>
            </w:pPr>
            <w:r w:rsidRPr="00C37789">
              <w:rPr>
                <w:rFonts w:ascii="Arial" w:hAnsi="Arial" w:cs="Arial"/>
                <w:sz w:val="17"/>
                <w:szCs w:val="17"/>
                <w:lang w:eastAsia="ar-SA"/>
              </w:rPr>
              <w:lastRenderedPageBreak/>
              <w:t>IV</w:t>
            </w:r>
          </w:p>
        </w:tc>
        <w:tc>
          <w:tcPr>
            <w:tcW w:w="2658" w:type="pct"/>
            <w:tcBorders>
              <w:top w:val="single" w:sz="4" w:space="0" w:color="000000"/>
              <w:left w:val="single" w:sz="4" w:space="0" w:color="000000"/>
              <w:bottom w:val="single" w:sz="4" w:space="0" w:color="000000"/>
              <w:right w:val="single" w:sz="4" w:space="0" w:color="000000"/>
            </w:tcBorders>
            <w:hideMark/>
          </w:tcPr>
          <w:p w14:paraId="0950292E" w14:textId="77777777" w:rsidR="009B762D" w:rsidRPr="00C37789" w:rsidRDefault="009B762D">
            <w:pPr>
              <w:jc w:val="both"/>
              <w:rPr>
                <w:rFonts w:ascii="Arial" w:hAnsi="Arial" w:cs="Arial"/>
                <w:sz w:val="17"/>
                <w:szCs w:val="17"/>
                <w:lang w:eastAsia="ar-SA"/>
              </w:rPr>
            </w:pPr>
            <w:r w:rsidRPr="00C37789">
              <w:rPr>
                <w:rFonts w:ascii="Arial" w:hAnsi="Arial" w:cs="Arial"/>
                <w:sz w:val="17"/>
                <w:szCs w:val="17"/>
              </w:rPr>
              <w:t>CUMPLIMIENTO DE CONTRATOS</w:t>
            </w:r>
          </w:p>
        </w:tc>
        <w:tc>
          <w:tcPr>
            <w:tcW w:w="1200" w:type="pct"/>
            <w:tcBorders>
              <w:top w:val="single" w:sz="4" w:space="0" w:color="000000"/>
              <w:left w:val="single" w:sz="4" w:space="0" w:color="000000"/>
              <w:bottom w:val="single" w:sz="4" w:space="0" w:color="000000"/>
              <w:right w:val="single" w:sz="4" w:space="0" w:color="000000"/>
            </w:tcBorders>
            <w:hideMark/>
          </w:tcPr>
          <w:p w14:paraId="63488EB8" w14:textId="77777777" w:rsidR="009B762D" w:rsidRPr="00C37789" w:rsidRDefault="009B762D" w:rsidP="009B762D">
            <w:pPr>
              <w:numPr>
                <w:ilvl w:val="5"/>
                <w:numId w:val="8"/>
              </w:numPr>
              <w:suppressAutoHyphens/>
              <w:jc w:val="center"/>
              <w:outlineLvl w:val="5"/>
              <w:rPr>
                <w:rFonts w:ascii="Arial" w:hAnsi="Arial" w:cs="Arial"/>
                <w:sz w:val="17"/>
                <w:szCs w:val="17"/>
                <w:lang w:eastAsia="ar-SA"/>
              </w:rPr>
            </w:pPr>
            <w:r w:rsidRPr="00C37789">
              <w:rPr>
                <w:rFonts w:ascii="Arial" w:hAnsi="Arial" w:cs="Arial"/>
                <w:sz w:val="17"/>
                <w:szCs w:val="17"/>
                <w:lang w:eastAsia="ar-SA"/>
              </w:rPr>
              <w:t>10 PUNTOS</w:t>
            </w:r>
          </w:p>
        </w:tc>
      </w:tr>
      <w:tr w:rsidR="009B762D" w:rsidRPr="00C37789" w14:paraId="25E88F2E" w14:textId="77777777" w:rsidTr="00C37789">
        <w:trPr>
          <w:trHeight w:val="20"/>
          <w:jc w:val="center"/>
        </w:trPr>
        <w:tc>
          <w:tcPr>
            <w:tcW w:w="3800" w:type="pct"/>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715811F9" w14:textId="77777777" w:rsidR="009B762D" w:rsidRPr="00C37789" w:rsidRDefault="009B762D">
            <w:pPr>
              <w:jc w:val="center"/>
              <w:rPr>
                <w:rFonts w:ascii="Arial" w:hAnsi="Arial" w:cs="Arial"/>
                <w:b/>
                <w:sz w:val="17"/>
                <w:szCs w:val="17"/>
                <w:lang w:eastAsia="ar-SA"/>
              </w:rPr>
            </w:pPr>
            <w:r w:rsidRPr="00C37789">
              <w:rPr>
                <w:rFonts w:ascii="Arial" w:hAnsi="Arial" w:cs="Arial"/>
                <w:b/>
                <w:sz w:val="17"/>
                <w:szCs w:val="17"/>
                <w:lang w:eastAsia="ar-SA"/>
              </w:rPr>
              <w:t>T O T A L</w:t>
            </w:r>
          </w:p>
        </w:tc>
        <w:tc>
          <w:tcPr>
            <w:tcW w:w="120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AB67D0F" w14:textId="77777777" w:rsidR="009B762D" w:rsidRPr="00C37789" w:rsidRDefault="009B762D">
            <w:pPr>
              <w:jc w:val="center"/>
              <w:rPr>
                <w:rFonts w:ascii="Arial" w:hAnsi="Arial" w:cs="Arial"/>
                <w:b/>
                <w:sz w:val="17"/>
                <w:szCs w:val="17"/>
                <w:lang w:eastAsia="ar-SA"/>
              </w:rPr>
            </w:pPr>
            <w:r w:rsidRPr="00C37789">
              <w:rPr>
                <w:rFonts w:ascii="Arial" w:hAnsi="Arial" w:cs="Arial"/>
                <w:b/>
                <w:sz w:val="17"/>
                <w:szCs w:val="17"/>
                <w:lang w:eastAsia="ar-SA"/>
              </w:rPr>
              <w:t>60 PUNTOS</w:t>
            </w:r>
          </w:p>
        </w:tc>
      </w:tr>
    </w:tbl>
    <w:p w14:paraId="65C98C4F" w14:textId="77777777" w:rsidR="009B762D" w:rsidRPr="00C37789" w:rsidRDefault="009B762D" w:rsidP="009B762D">
      <w:pPr>
        <w:jc w:val="both"/>
        <w:rPr>
          <w:rFonts w:ascii="Arial" w:hAnsi="Arial" w:cs="Arial"/>
          <w:sz w:val="18"/>
          <w:szCs w:val="18"/>
        </w:rPr>
      </w:pPr>
    </w:p>
    <w:p w14:paraId="0018A02C" w14:textId="30BE1E23" w:rsidR="009B762D" w:rsidRPr="00835FBC" w:rsidRDefault="009B762D" w:rsidP="009B762D">
      <w:pPr>
        <w:jc w:val="both"/>
        <w:rPr>
          <w:rFonts w:ascii="Arial" w:hAnsi="Arial" w:cs="Arial"/>
          <w:sz w:val="18"/>
          <w:szCs w:val="18"/>
        </w:rPr>
      </w:pPr>
      <w:r w:rsidRPr="00835FBC">
        <w:rPr>
          <w:rFonts w:ascii="Arial" w:hAnsi="Arial" w:cs="Arial"/>
          <w:sz w:val="18"/>
          <w:szCs w:val="18"/>
        </w:rPr>
        <w:t xml:space="preserve">La puntuación o unidades porcentuales para obtener en la propuesta técnica para ser considerada solvente y, por tanto, no ser desechada, será de cuando menos 45 de los 60 máximos que se pueden obtener en su evaluación, </w:t>
      </w:r>
      <w:r w:rsidRPr="00835FBC">
        <w:rPr>
          <w:rFonts w:ascii="Arial" w:hAnsi="Arial" w:cs="Arial"/>
          <w:b/>
          <w:bCs/>
          <w:sz w:val="18"/>
          <w:szCs w:val="18"/>
        </w:rPr>
        <w:t>conforme a lo señalado en el</w:t>
      </w:r>
      <w:r w:rsidRPr="00835FBC">
        <w:rPr>
          <w:rFonts w:ascii="Arial" w:hAnsi="Arial" w:cs="Arial"/>
          <w:sz w:val="18"/>
          <w:szCs w:val="18"/>
        </w:rPr>
        <w:t xml:space="preserve"> </w:t>
      </w:r>
      <w:r w:rsidRPr="00835FBC">
        <w:rPr>
          <w:rFonts w:ascii="Arial" w:hAnsi="Arial" w:cs="Arial"/>
          <w:b/>
          <w:bCs/>
          <w:sz w:val="18"/>
          <w:szCs w:val="18"/>
        </w:rPr>
        <w:t>“Apéndice I - Matriz de Puntos o Porcentajes”</w:t>
      </w:r>
      <w:r w:rsidRPr="00835FBC">
        <w:rPr>
          <w:rFonts w:ascii="Arial" w:hAnsi="Arial" w:cs="Arial"/>
          <w:sz w:val="18"/>
          <w:szCs w:val="18"/>
        </w:rPr>
        <w:t>.</w:t>
      </w:r>
    </w:p>
    <w:p w14:paraId="4BC579EC" w14:textId="77777777" w:rsidR="009B762D" w:rsidRPr="00835FBC" w:rsidRDefault="009B762D" w:rsidP="009B762D">
      <w:pPr>
        <w:jc w:val="both"/>
        <w:rPr>
          <w:rFonts w:ascii="Arial" w:hAnsi="Arial" w:cs="Arial"/>
          <w:sz w:val="18"/>
          <w:szCs w:val="18"/>
        </w:rPr>
      </w:pPr>
    </w:p>
    <w:p w14:paraId="71E32694" w14:textId="77777777" w:rsidR="009B762D" w:rsidRPr="00835FBC" w:rsidRDefault="009B762D" w:rsidP="009B762D">
      <w:pPr>
        <w:jc w:val="both"/>
        <w:rPr>
          <w:rFonts w:ascii="Arial" w:hAnsi="Arial" w:cs="Arial"/>
          <w:sz w:val="18"/>
          <w:szCs w:val="18"/>
        </w:rPr>
      </w:pPr>
      <w:r w:rsidRPr="00835FBC">
        <w:rPr>
          <w:rFonts w:ascii="Arial" w:hAnsi="Arial" w:cs="Arial"/>
          <w:sz w:val="18"/>
          <w:szCs w:val="18"/>
        </w:rPr>
        <w:t xml:space="preserve">La omisión total o parcial en la presentación de alguno de los rubros a evaluar </w:t>
      </w:r>
      <w:r w:rsidRPr="00835FBC">
        <w:rPr>
          <w:rFonts w:ascii="Arial" w:hAnsi="Arial" w:cs="Arial"/>
          <w:b/>
          <w:bCs/>
          <w:sz w:val="18"/>
          <w:szCs w:val="18"/>
        </w:rPr>
        <w:t>NO</w:t>
      </w:r>
      <w:r w:rsidRPr="00835FBC">
        <w:rPr>
          <w:rFonts w:ascii="Arial" w:hAnsi="Arial" w:cs="Arial"/>
          <w:sz w:val="18"/>
          <w:szCs w:val="18"/>
        </w:rPr>
        <w:t xml:space="preserve"> será motivo de desechamiento. No obstante lo anterior, en tal caso el Instituto podrá abstenerse de asignar puntos en el rubro correspondiente.</w:t>
      </w:r>
    </w:p>
    <w:p w14:paraId="06EE0405" w14:textId="622C3D32" w:rsidR="00544591" w:rsidRPr="00835FBC" w:rsidRDefault="00544591" w:rsidP="008C4411">
      <w:pPr>
        <w:pStyle w:val="Ttulo2"/>
        <w:numPr>
          <w:ilvl w:val="0"/>
          <w:numId w:val="6"/>
        </w:numPr>
        <w:tabs>
          <w:tab w:val="center" w:pos="1848"/>
        </w:tabs>
        <w:spacing w:after="120"/>
        <w:ind w:left="714" w:right="51" w:hanging="357"/>
        <w:rPr>
          <w:rFonts w:ascii="Arial" w:hAnsi="Arial" w:cs="Arial"/>
          <w:iCs/>
          <w:sz w:val="18"/>
          <w:szCs w:val="18"/>
        </w:rPr>
      </w:pPr>
      <w:bookmarkStart w:id="11" w:name="_Toc219189795"/>
      <w:r w:rsidRPr="00835FBC">
        <w:rPr>
          <w:rFonts w:ascii="Arial" w:hAnsi="Arial" w:cs="Arial"/>
          <w:iCs/>
          <w:sz w:val="18"/>
          <w:szCs w:val="18"/>
        </w:rPr>
        <w:t>Licencias, permisos, registros, certificados o autorizaciones.</w:t>
      </w:r>
      <w:bookmarkEnd w:id="11"/>
      <w:r w:rsidRPr="00835FBC">
        <w:rPr>
          <w:rFonts w:ascii="Arial" w:hAnsi="Arial" w:cs="Arial"/>
          <w:iCs/>
          <w:sz w:val="18"/>
          <w:szCs w:val="18"/>
        </w:rPr>
        <w:t xml:space="preserve"> </w:t>
      </w:r>
    </w:p>
    <w:p w14:paraId="69AB7EAB" w14:textId="238332E2" w:rsidR="005634EC" w:rsidRPr="00835FBC" w:rsidRDefault="005634EC" w:rsidP="005634EC">
      <w:pPr>
        <w:jc w:val="both"/>
        <w:rPr>
          <w:rFonts w:ascii="Arial" w:hAnsi="Arial" w:cs="Arial"/>
          <w:sz w:val="18"/>
          <w:szCs w:val="18"/>
        </w:rPr>
      </w:pPr>
      <w:r w:rsidRPr="00835FBC">
        <w:rPr>
          <w:rFonts w:ascii="Arial" w:hAnsi="Arial" w:cs="Arial"/>
          <w:sz w:val="18"/>
          <w:szCs w:val="18"/>
        </w:rPr>
        <w:t xml:space="preserve">El </w:t>
      </w:r>
      <w:r w:rsidRPr="00835FBC">
        <w:rPr>
          <w:rFonts w:ascii="Arial" w:hAnsi="Arial" w:cs="Arial"/>
          <w:bCs/>
          <w:sz w:val="18"/>
          <w:szCs w:val="18"/>
        </w:rPr>
        <w:t>licitante</w:t>
      </w:r>
      <w:r w:rsidRPr="00835FBC">
        <w:rPr>
          <w:rFonts w:ascii="Arial" w:hAnsi="Arial" w:cs="Arial"/>
          <w:sz w:val="18"/>
          <w:szCs w:val="18"/>
        </w:rPr>
        <w:t xml:space="preserve"> debe incluir en su propuesta una descripción detallada de todos los recursos materiales y humanos requeridos para la prestación de los servicios. </w:t>
      </w:r>
    </w:p>
    <w:p w14:paraId="7FE146C0" w14:textId="77777777" w:rsidR="005634EC" w:rsidRPr="00835FBC" w:rsidRDefault="005634EC" w:rsidP="005634EC">
      <w:pPr>
        <w:jc w:val="both"/>
        <w:rPr>
          <w:rFonts w:ascii="Arial" w:hAnsi="Arial" w:cs="Arial"/>
          <w:b/>
          <w:bCs/>
          <w:sz w:val="18"/>
          <w:szCs w:val="18"/>
        </w:rPr>
      </w:pPr>
    </w:p>
    <w:p w14:paraId="48C12503" w14:textId="10AAB4A8" w:rsidR="005634EC" w:rsidRPr="00835FBC" w:rsidRDefault="005634EC" w:rsidP="005060A7">
      <w:pPr>
        <w:spacing w:after="120"/>
        <w:jc w:val="both"/>
        <w:rPr>
          <w:rFonts w:ascii="Arial" w:hAnsi="Arial" w:cs="Arial"/>
          <w:b/>
          <w:bCs/>
          <w:sz w:val="18"/>
          <w:szCs w:val="18"/>
        </w:rPr>
      </w:pPr>
      <w:r w:rsidRPr="00835FBC">
        <w:rPr>
          <w:rFonts w:ascii="Arial" w:hAnsi="Arial" w:cs="Arial"/>
          <w:b/>
          <w:bCs/>
          <w:sz w:val="18"/>
          <w:szCs w:val="18"/>
        </w:rPr>
        <w:t>Normas Internacionales.</w:t>
      </w:r>
    </w:p>
    <w:p w14:paraId="45308839" w14:textId="77777777" w:rsidR="005634EC" w:rsidRPr="00835FBC" w:rsidRDefault="005634EC" w:rsidP="005634EC">
      <w:pPr>
        <w:pStyle w:val="Prrafodelista"/>
        <w:numPr>
          <w:ilvl w:val="0"/>
          <w:numId w:val="10"/>
        </w:numPr>
        <w:spacing w:before="120" w:after="120"/>
        <w:jc w:val="both"/>
        <w:rPr>
          <w:rFonts w:ascii="Arial" w:hAnsi="Arial" w:cs="Arial"/>
          <w:sz w:val="18"/>
          <w:szCs w:val="18"/>
          <w:lang w:eastAsia="es-MX"/>
        </w:rPr>
      </w:pPr>
      <w:r w:rsidRPr="00835FBC">
        <w:rPr>
          <w:rFonts w:ascii="Arial" w:hAnsi="Arial" w:cs="Arial"/>
          <w:sz w:val="18"/>
          <w:szCs w:val="18"/>
          <w:lang w:eastAsia="es-MX"/>
        </w:rPr>
        <w:t>C</w:t>
      </w:r>
      <w:r w:rsidRPr="00835FBC">
        <w:rPr>
          <w:rFonts w:ascii="Arial" w:hAnsi="Arial" w:cs="Arial"/>
          <w:sz w:val="18"/>
          <w:szCs w:val="18"/>
        </w:rPr>
        <w:t xml:space="preserve">ertificado ISO/IEC27001:2022 </w:t>
      </w:r>
    </w:p>
    <w:p w14:paraId="71E6D649" w14:textId="1F51A9A9" w:rsidR="005634EC" w:rsidRPr="00835FBC" w:rsidRDefault="005634EC" w:rsidP="005634EC">
      <w:pPr>
        <w:pStyle w:val="Prrafodelista"/>
        <w:numPr>
          <w:ilvl w:val="0"/>
          <w:numId w:val="10"/>
        </w:numPr>
        <w:spacing w:before="120" w:after="120"/>
        <w:jc w:val="both"/>
        <w:rPr>
          <w:rFonts w:ascii="Arial" w:hAnsi="Arial" w:cs="Arial"/>
          <w:sz w:val="18"/>
          <w:szCs w:val="18"/>
          <w:lang w:eastAsia="es-MX"/>
        </w:rPr>
      </w:pPr>
      <w:r w:rsidRPr="00835FBC">
        <w:rPr>
          <w:rFonts w:ascii="Arial" w:hAnsi="Arial" w:cs="Arial"/>
          <w:sz w:val="18"/>
          <w:szCs w:val="18"/>
        </w:rPr>
        <w:t xml:space="preserve">Certificado ISO/IEC20000-1:2018 </w:t>
      </w:r>
    </w:p>
    <w:p w14:paraId="078FC5E5" w14:textId="147B1D7F" w:rsidR="007B45E2" w:rsidRPr="00835FBC" w:rsidRDefault="00E92F1B" w:rsidP="007B45E2">
      <w:pPr>
        <w:jc w:val="both"/>
        <w:rPr>
          <w:rFonts w:ascii="Arial" w:hAnsi="Arial" w:cs="Arial"/>
          <w:sz w:val="18"/>
          <w:szCs w:val="18"/>
        </w:rPr>
      </w:pPr>
      <w:r>
        <w:rPr>
          <w:rFonts w:ascii="Arial" w:hAnsi="Arial" w:cs="Arial"/>
          <w:bCs/>
          <w:sz w:val="18"/>
          <w:szCs w:val="18"/>
        </w:rPr>
        <w:t>El licitantre deber</w:t>
      </w:r>
      <w:r w:rsidR="00E74A6B">
        <w:rPr>
          <w:rFonts w:ascii="Arial" w:hAnsi="Arial" w:cs="Arial"/>
          <w:bCs/>
          <w:sz w:val="18"/>
          <w:szCs w:val="18"/>
        </w:rPr>
        <w:t>á</w:t>
      </w:r>
      <w:r>
        <w:rPr>
          <w:rFonts w:ascii="Arial" w:hAnsi="Arial" w:cs="Arial"/>
          <w:bCs/>
          <w:sz w:val="18"/>
          <w:szCs w:val="18"/>
        </w:rPr>
        <w:t xml:space="preserve"> presentar las certificaciones enunciadas, emitidas por organismo de certificación acreditado, v</w:t>
      </w:r>
      <w:r w:rsidR="007B45E2" w:rsidRPr="00835FBC">
        <w:rPr>
          <w:rFonts w:ascii="Arial" w:hAnsi="Arial" w:cs="Arial"/>
          <w:bCs/>
          <w:sz w:val="18"/>
          <w:szCs w:val="18"/>
        </w:rPr>
        <w:t>igentes y emitidas a nombre del o los licitantes participantes</w:t>
      </w:r>
      <w:r>
        <w:rPr>
          <w:rFonts w:ascii="Arial" w:hAnsi="Arial" w:cs="Arial"/>
          <w:sz w:val="18"/>
          <w:szCs w:val="18"/>
        </w:rPr>
        <w:t xml:space="preserve">. Cabe señalar que dicho requisito </w:t>
      </w:r>
      <w:r w:rsidR="007B45E2" w:rsidRPr="00835FBC">
        <w:rPr>
          <w:rFonts w:ascii="Arial" w:hAnsi="Arial" w:cs="Arial"/>
          <w:sz w:val="18"/>
          <w:szCs w:val="18"/>
        </w:rPr>
        <w:t xml:space="preserve">será </w:t>
      </w:r>
      <w:r w:rsidR="007B45E2" w:rsidRPr="007D0DFA">
        <w:rPr>
          <w:rFonts w:ascii="Arial" w:hAnsi="Arial" w:cs="Arial"/>
          <w:sz w:val="18"/>
          <w:szCs w:val="18"/>
        </w:rPr>
        <w:t xml:space="preserve">indispensable y su ausencia </w:t>
      </w:r>
      <w:r w:rsidR="007D0DFA" w:rsidRPr="007D0DFA">
        <w:rPr>
          <w:rFonts w:ascii="Arial" w:hAnsi="Arial" w:cs="Arial"/>
          <w:sz w:val="18"/>
          <w:szCs w:val="18"/>
        </w:rPr>
        <w:t>será motivo de desechamiento de la propuesta.</w:t>
      </w:r>
      <w:r w:rsidR="007D0DFA">
        <w:rPr>
          <w:rFonts w:ascii="Arial" w:hAnsi="Arial" w:cs="Arial"/>
          <w:sz w:val="18"/>
          <w:szCs w:val="18"/>
        </w:rPr>
        <w:t xml:space="preserve"> </w:t>
      </w:r>
    </w:p>
    <w:p w14:paraId="11B732E2" w14:textId="7F6CFF66" w:rsidR="00544591" w:rsidRPr="00835FBC" w:rsidRDefault="00776F1C" w:rsidP="008C4411">
      <w:pPr>
        <w:pStyle w:val="Ttulo2"/>
        <w:numPr>
          <w:ilvl w:val="0"/>
          <w:numId w:val="6"/>
        </w:numPr>
        <w:tabs>
          <w:tab w:val="center" w:pos="1848"/>
        </w:tabs>
        <w:spacing w:after="120"/>
        <w:ind w:left="714" w:right="51" w:hanging="357"/>
        <w:rPr>
          <w:rFonts w:ascii="Arial" w:hAnsi="Arial" w:cs="Arial"/>
          <w:iCs/>
          <w:sz w:val="18"/>
          <w:szCs w:val="18"/>
        </w:rPr>
      </w:pPr>
      <w:bookmarkStart w:id="12" w:name="_Toc219189796"/>
      <w:r w:rsidRPr="00835FBC">
        <w:rPr>
          <w:rFonts w:ascii="Arial" w:hAnsi="Arial" w:cs="Arial"/>
          <w:iCs/>
          <w:sz w:val="18"/>
          <w:szCs w:val="18"/>
        </w:rPr>
        <w:t>F</w:t>
      </w:r>
      <w:r w:rsidR="00544591" w:rsidRPr="00835FBC">
        <w:rPr>
          <w:rFonts w:ascii="Arial" w:hAnsi="Arial" w:cs="Arial"/>
          <w:iCs/>
          <w:sz w:val="18"/>
          <w:szCs w:val="18"/>
        </w:rPr>
        <w:t>olletos, catálogos, fotografías, manuales entre otros.</w:t>
      </w:r>
      <w:bookmarkEnd w:id="12"/>
      <w:r w:rsidR="00544591" w:rsidRPr="00835FBC">
        <w:rPr>
          <w:rFonts w:ascii="Arial" w:hAnsi="Arial" w:cs="Arial"/>
          <w:iCs/>
          <w:sz w:val="18"/>
          <w:szCs w:val="18"/>
        </w:rPr>
        <w:t xml:space="preserve"> </w:t>
      </w:r>
    </w:p>
    <w:p w14:paraId="5A63D140" w14:textId="6D54C2F7" w:rsidR="00C66ED4" w:rsidRPr="00835FBC" w:rsidRDefault="00C66ED4" w:rsidP="007B45E2">
      <w:pPr>
        <w:jc w:val="both"/>
        <w:rPr>
          <w:sz w:val="18"/>
          <w:szCs w:val="18"/>
        </w:rPr>
      </w:pPr>
      <w:r w:rsidRPr="00835FBC">
        <w:rPr>
          <w:rFonts w:ascii="Arial" w:hAnsi="Arial" w:cs="Arial"/>
          <w:sz w:val="18"/>
          <w:szCs w:val="18"/>
        </w:rPr>
        <w:t xml:space="preserve">Los folletos, hojas de especificaciones, y demás documentación técnica, deberán estar integrados como parte de la propuesta del licitante, misma que será verificada a través del dictamen técnico que se emita por parte del </w:t>
      </w:r>
      <w:r w:rsidR="004B0DA1" w:rsidRPr="00835FBC">
        <w:rPr>
          <w:rFonts w:ascii="Arial" w:hAnsi="Arial" w:cs="Arial"/>
          <w:sz w:val="18"/>
          <w:szCs w:val="18"/>
        </w:rPr>
        <w:t xml:space="preserve">Área Técnica. </w:t>
      </w:r>
    </w:p>
    <w:p w14:paraId="59BBC0CD" w14:textId="42AC24DE" w:rsidR="00544591" w:rsidRPr="00835FBC" w:rsidRDefault="00544591" w:rsidP="008C4411">
      <w:pPr>
        <w:pStyle w:val="Ttulo2"/>
        <w:numPr>
          <w:ilvl w:val="0"/>
          <w:numId w:val="6"/>
        </w:numPr>
        <w:tabs>
          <w:tab w:val="center" w:pos="1848"/>
        </w:tabs>
        <w:spacing w:after="120"/>
        <w:ind w:left="714" w:right="51" w:hanging="357"/>
        <w:rPr>
          <w:rFonts w:ascii="Arial" w:hAnsi="Arial" w:cs="Arial"/>
          <w:iCs/>
          <w:sz w:val="18"/>
          <w:szCs w:val="18"/>
        </w:rPr>
      </w:pPr>
      <w:bookmarkStart w:id="13" w:name="_Toc219189797"/>
      <w:r w:rsidRPr="00835FBC">
        <w:rPr>
          <w:rFonts w:ascii="Arial" w:hAnsi="Arial" w:cs="Arial"/>
          <w:iCs/>
          <w:sz w:val="18"/>
          <w:szCs w:val="18"/>
        </w:rPr>
        <w:t>Visitas a las instalaciones institucionales.</w:t>
      </w:r>
      <w:bookmarkEnd w:id="13"/>
      <w:r w:rsidRPr="00835FBC">
        <w:rPr>
          <w:rFonts w:ascii="Arial" w:hAnsi="Arial" w:cs="Arial"/>
          <w:iCs/>
          <w:sz w:val="18"/>
          <w:szCs w:val="18"/>
        </w:rPr>
        <w:t xml:space="preserve"> </w:t>
      </w:r>
    </w:p>
    <w:p w14:paraId="20881C6C" w14:textId="7550A876" w:rsidR="00AA46E6" w:rsidRPr="00835FBC" w:rsidRDefault="005634EC" w:rsidP="005060A7">
      <w:pPr>
        <w:spacing w:before="60" w:after="60"/>
        <w:rPr>
          <w:rFonts w:ascii="Arial" w:hAnsi="Arial" w:cs="Arial"/>
          <w:sz w:val="18"/>
          <w:szCs w:val="18"/>
          <w:lang w:eastAsia="es-MX"/>
        </w:rPr>
      </w:pPr>
      <w:r w:rsidRPr="00835FBC">
        <w:rPr>
          <w:rFonts w:ascii="Arial" w:hAnsi="Arial" w:cs="Arial"/>
          <w:sz w:val="18"/>
          <w:szCs w:val="18"/>
          <w:lang w:eastAsia="es-MX"/>
        </w:rPr>
        <w:t xml:space="preserve">No aplica </w:t>
      </w:r>
    </w:p>
    <w:p w14:paraId="20B72B7C" w14:textId="3A7C61A9" w:rsidR="00AA46E6" w:rsidRPr="00835FBC" w:rsidRDefault="00AA46E6" w:rsidP="008C4411">
      <w:pPr>
        <w:pStyle w:val="Ttulo2"/>
        <w:numPr>
          <w:ilvl w:val="0"/>
          <w:numId w:val="6"/>
        </w:numPr>
        <w:tabs>
          <w:tab w:val="center" w:pos="1848"/>
        </w:tabs>
        <w:spacing w:after="120"/>
        <w:ind w:left="714" w:right="51" w:hanging="357"/>
        <w:rPr>
          <w:rFonts w:ascii="Arial" w:hAnsi="Arial" w:cs="Arial"/>
          <w:iCs/>
          <w:sz w:val="18"/>
          <w:szCs w:val="18"/>
        </w:rPr>
      </w:pPr>
      <w:bookmarkStart w:id="14" w:name="_Toc219189798"/>
      <w:r w:rsidRPr="00835FBC">
        <w:rPr>
          <w:rFonts w:ascii="Arial" w:hAnsi="Arial" w:cs="Arial"/>
          <w:iCs/>
          <w:sz w:val="18"/>
          <w:szCs w:val="18"/>
        </w:rPr>
        <w:t>Lugar de entrega.</w:t>
      </w:r>
      <w:bookmarkEnd w:id="14"/>
      <w:r w:rsidRPr="00835FBC">
        <w:rPr>
          <w:rFonts w:ascii="Arial" w:hAnsi="Arial" w:cs="Arial"/>
          <w:iCs/>
          <w:sz w:val="18"/>
          <w:szCs w:val="18"/>
        </w:rPr>
        <w:t xml:space="preserve"> </w:t>
      </w:r>
    </w:p>
    <w:p w14:paraId="54E37977" w14:textId="30391DFE" w:rsidR="005634EC" w:rsidRPr="00835FBC" w:rsidRDefault="005634EC" w:rsidP="009B3D8D">
      <w:pPr>
        <w:jc w:val="both"/>
        <w:rPr>
          <w:rFonts w:ascii="Arial" w:hAnsi="Arial" w:cs="Arial"/>
          <w:sz w:val="18"/>
          <w:szCs w:val="18"/>
        </w:rPr>
      </w:pPr>
      <w:r w:rsidRPr="00835FBC">
        <w:rPr>
          <w:rFonts w:ascii="Arial" w:hAnsi="Arial" w:cs="Arial"/>
          <w:sz w:val="18"/>
          <w:szCs w:val="18"/>
        </w:rPr>
        <w:t>La entrega se realizará en las instalaciones del Instituto ubicadas en Avenida Paseo de la Reforma 476, Anexo de Telecomunicaciones Planta Alta, Colonia Juárez, Delegación Cuauhtémoc, Ciudad de México, C.P. 06600.</w:t>
      </w:r>
    </w:p>
    <w:p w14:paraId="442708B3" w14:textId="018AC125" w:rsidR="00544591" w:rsidRPr="00835FBC" w:rsidRDefault="002006A5" w:rsidP="008C4411">
      <w:pPr>
        <w:pStyle w:val="Ttulo2"/>
        <w:numPr>
          <w:ilvl w:val="0"/>
          <w:numId w:val="6"/>
        </w:numPr>
        <w:tabs>
          <w:tab w:val="center" w:pos="1848"/>
        </w:tabs>
        <w:spacing w:after="120"/>
        <w:ind w:left="714" w:right="51" w:hanging="357"/>
        <w:rPr>
          <w:rFonts w:ascii="Arial" w:hAnsi="Arial" w:cs="Arial"/>
          <w:iCs/>
          <w:sz w:val="18"/>
          <w:szCs w:val="18"/>
        </w:rPr>
      </w:pPr>
      <w:bookmarkStart w:id="15" w:name="_Toc219189799"/>
      <w:r w:rsidRPr="00835FBC">
        <w:rPr>
          <w:rFonts w:ascii="Arial" w:hAnsi="Arial" w:cs="Arial"/>
          <w:iCs/>
          <w:sz w:val="18"/>
          <w:szCs w:val="18"/>
        </w:rPr>
        <w:t>Visitas a las instalaciones del licitante</w:t>
      </w:r>
      <w:r w:rsidR="00544591" w:rsidRPr="00835FBC">
        <w:rPr>
          <w:rFonts w:ascii="Arial" w:hAnsi="Arial" w:cs="Arial"/>
          <w:iCs/>
          <w:sz w:val="18"/>
          <w:szCs w:val="18"/>
        </w:rPr>
        <w:t>.</w:t>
      </w:r>
      <w:bookmarkEnd w:id="15"/>
      <w:r w:rsidR="00544591" w:rsidRPr="00835FBC">
        <w:rPr>
          <w:rFonts w:ascii="Arial" w:hAnsi="Arial" w:cs="Arial"/>
          <w:iCs/>
          <w:sz w:val="18"/>
          <w:szCs w:val="18"/>
        </w:rPr>
        <w:t xml:space="preserve"> </w:t>
      </w:r>
    </w:p>
    <w:p w14:paraId="08E75193" w14:textId="37983BF4" w:rsidR="002006A5" w:rsidRPr="00835FBC" w:rsidRDefault="005634EC" w:rsidP="005060A7">
      <w:pPr>
        <w:spacing w:before="60" w:after="60"/>
        <w:rPr>
          <w:rFonts w:ascii="Arial" w:hAnsi="Arial" w:cs="Arial"/>
          <w:sz w:val="18"/>
          <w:szCs w:val="18"/>
          <w:lang w:eastAsia="es-MX"/>
        </w:rPr>
      </w:pPr>
      <w:r w:rsidRPr="00835FBC">
        <w:rPr>
          <w:rFonts w:ascii="Arial" w:hAnsi="Arial" w:cs="Arial"/>
          <w:sz w:val="18"/>
          <w:szCs w:val="18"/>
          <w:lang w:eastAsia="es-MX"/>
        </w:rPr>
        <w:t xml:space="preserve">No aplica </w:t>
      </w:r>
    </w:p>
    <w:p w14:paraId="25C4304F" w14:textId="2929BE9F" w:rsidR="00544591" w:rsidRPr="00835FBC" w:rsidRDefault="00891DEC" w:rsidP="008C4411">
      <w:pPr>
        <w:pStyle w:val="Ttulo2"/>
        <w:numPr>
          <w:ilvl w:val="0"/>
          <w:numId w:val="6"/>
        </w:numPr>
        <w:tabs>
          <w:tab w:val="center" w:pos="1848"/>
        </w:tabs>
        <w:spacing w:after="120"/>
        <w:ind w:left="714" w:right="51" w:hanging="357"/>
        <w:rPr>
          <w:rFonts w:ascii="Arial" w:hAnsi="Arial" w:cs="Arial"/>
          <w:iCs/>
          <w:sz w:val="18"/>
          <w:szCs w:val="18"/>
        </w:rPr>
      </w:pPr>
      <w:bookmarkStart w:id="16" w:name="_Toc219189800"/>
      <w:r w:rsidRPr="00835FBC">
        <w:rPr>
          <w:rFonts w:ascii="Arial" w:hAnsi="Arial" w:cs="Arial"/>
          <w:iCs/>
          <w:sz w:val="18"/>
          <w:szCs w:val="18"/>
        </w:rPr>
        <w:t>P</w:t>
      </w:r>
      <w:r w:rsidR="00544591" w:rsidRPr="00835FBC">
        <w:rPr>
          <w:rFonts w:ascii="Arial" w:hAnsi="Arial" w:cs="Arial"/>
          <w:iCs/>
          <w:sz w:val="18"/>
          <w:szCs w:val="18"/>
        </w:rPr>
        <w:t>enas convencionales y deduc</w:t>
      </w:r>
      <w:r w:rsidRPr="00835FBC">
        <w:rPr>
          <w:rFonts w:ascii="Arial" w:hAnsi="Arial" w:cs="Arial"/>
          <w:iCs/>
          <w:sz w:val="18"/>
          <w:szCs w:val="18"/>
        </w:rPr>
        <w:t>tivas</w:t>
      </w:r>
      <w:r w:rsidR="00544591" w:rsidRPr="00835FBC">
        <w:rPr>
          <w:rFonts w:ascii="Arial" w:hAnsi="Arial" w:cs="Arial"/>
          <w:iCs/>
          <w:sz w:val="18"/>
          <w:szCs w:val="18"/>
        </w:rPr>
        <w:t>.</w:t>
      </w:r>
      <w:bookmarkEnd w:id="16"/>
      <w:r w:rsidR="00544591" w:rsidRPr="00835FBC">
        <w:rPr>
          <w:rFonts w:ascii="Arial" w:hAnsi="Arial" w:cs="Arial"/>
          <w:iCs/>
          <w:sz w:val="18"/>
          <w:szCs w:val="18"/>
        </w:rPr>
        <w:t xml:space="preserve"> </w:t>
      </w:r>
    </w:p>
    <w:p w14:paraId="00FCC440" w14:textId="4622BD83" w:rsidR="00296678" w:rsidRPr="00835FBC" w:rsidRDefault="00296678" w:rsidP="006F5992">
      <w:pPr>
        <w:pStyle w:val="Prrafodelista"/>
        <w:numPr>
          <w:ilvl w:val="0"/>
          <w:numId w:val="1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200" w:after="200"/>
        <w:ind w:left="714" w:hanging="357"/>
        <w:contextualSpacing w:val="0"/>
        <w:jc w:val="both"/>
        <w:rPr>
          <w:rFonts w:ascii="Arial" w:hAnsi="Arial" w:cs="Arial"/>
          <w:b/>
          <w:bCs/>
          <w:sz w:val="18"/>
          <w:szCs w:val="18"/>
        </w:rPr>
      </w:pPr>
      <w:r w:rsidRPr="00835FBC">
        <w:rPr>
          <w:rFonts w:ascii="Arial" w:hAnsi="Arial" w:cs="Arial"/>
          <w:b/>
          <w:bCs/>
          <w:sz w:val="18"/>
          <w:szCs w:val="18"/>
        </w:rPr>
        <w:t xml:space="preserve">Penas convencionales  </w:t>
      </w:r>
    </w:p>
    <w:p w14:paraId="5D6519E7" w14:textId="18C3A21C" w:rsidR="00296678" w:rsidRPr="00835FBC" w:rsidRDefault="00296678" w:rsidP="00296678">
      <w:pPr>
        <w:contextualSpacing/>
        <w:jc w:val="both"/>
        <w:rPr>
          <w:rFonts w:ascii="Arial" w:hAnsi="Arial" w:cs="Arial"/>
          <w:sz w:val="18"/>
          <w:szCs w:val="18"/>
        </w:rPr>
      </w:pPr>
      <w:r w:rsidRPr="00835FBC">
        <w:rPr>
          <w:rFonts w:ascii="Arial" w:hAnsi="Arial" w:cs="Arial"/>
          <w:sz w:val="18"/>
          <w:szCs w:val="18"/>
        </w:rPr>
        <w:t>De conformidad con lo establecido en el artículo</w:t>
      </w:r>
      <w:r w:rsidR="00E92F1B">
        <w:rPr>
          <w:rFonts w:ascii="Arial" w:hAnsi="Arial" w:cs="Arial"/>
          <w:sz w:val="18"/>
          <w:szCs w:val="18"/>
        </w:rPr>
        <w:t>75</w:t>
      </w:r>
      <w:r w:rsidRPr="00835FBC">
        <w:rPr>
          <w:rFonts w:ascii="Arial" w:hAnsi="Arial" w:cs="Arial"/>
          <w:sz w:val="18"/>
          <w:szCs w:val="18"/>
        </w:rPr>
        <w:t xml:space="preserve"> de la Ley de Adquisiciones, Arrendamientos y Servicios del Sector Público, </w:t>
      </w:r>
      <w:r w:rsidR="009B1D3E" w:rsidRPr="00835FBC">
        <w:rPr>
          <w:rFonts w:ascii="Arial" w:hAnsi="Arial" w:cs="Arial"/>
          <w:bCs/>
          <w:sz w:val="18"/>
          <w:szCs w:val="18"/>
        </w:rPr>
        <w:t xml:space="preserve">así como el </w:t>
      </w:r>
      <w:r w:rsidR="00E92F1B">
        <w:rPr>
          <w:rFonts w:ascii="Arial" w:hAnsi="Arial" w:cs="Arial"/>
          <w:bCs/>
          <w:sz w:val="18"/>
          <w:szCs w:val="18"/>
        </w:rPr>
        <w:t>130</w:t>
      </w:r>
      <w:r w:rsidR="009B1D3E" w:rsidRPr="00835FBC">
        <w:rPr>
          <w:rFonts w:ascii="Arial" w:hAnsi="Arial" w:cs="Arial"/>
          <w:bCs/>
          <w:sz w:val="18"/>
          <w:szCs w:val="18"/>
        </w:rPr>
        <w:t xml:space="preserve"> fracción V, </w:t>
      </w:r>
      <w:r w:rsidR="00E92F1B">
        <w:rPr>
          <w:rFonts w:ascii="Arial" w:hAnsi="Arial" w:cs="Arial"/>
          <w:bCs/>
          <w:sz w:val="18"/>
          <w:szCs w:val="18"/>
        </w:rPr>
        <w:t>142</w:t>
      </w:r>
      <w:r w:rsidR="009B1D3E" w:rsidRPr="00835FBC">
        <w:rPr>
          <w:rFonts w:ascii="Arial" w:hAnsi="Arial" w:cs="Arial"/>
          <w:bCs/>
          <w:sz w:val="18"/>
          <w:szCs w:val="18"/>
        </w:rPr>
        <w:t xml:space="preserve"> y </w:t>
      </w:r>
      <w:r w:rsidR="00E92F1B">
        <w:rPr>
          <w:rFonts w:ascii="Arial" w:hAnsi="Arial" w:cs="Arial"/>
          <w:bCs/>
          <w:sz w:val="18"/>
          <w:szCs w:val="18"/>
        </w:rPr>
        <w:t>143</w:t>
      </w:r>
      <w:r w:rsidR="009B1D3E" w:rsidRPr="00835FBC">
        <w:rPr>
          <w:rFonts w:ascii="Arial" w:hAnsi="Arial" w:cs="Arial"/>
          <w:bCs/>
          <w:sz w:val="18"/>
          <w:szCs w:val="18"/>
        </w:rPr>
        <w:t xml:space="preserve"> de su Reglamento, </w:t>
      </w:r>
      <w:r w:rsidRPr="00835FBC">
        <w:rPr>
          <w:rFonts w:ascii="Arial" w:hAnsi="Arial" w:cs="Arial"/>
          <w:sz w:val="18"/>
          <w:szCs w:val="18"/>
        </w:rPr>
        <w:t>numeral 5.5.8. de las Políticas, Bases y Lineamientos del IMSS, el administrador del contrato llevará a cabo el cálculo y la aplicación de las penas convencionales, según lo estipulado en contrato, notificando al proveedor para proceder con el pago correspondiente.</w:t>
      </w:r>
    </w:p>
    <w:p w14:paraId="61230E59" w14:textId="77777777" w:rsidR="00296678" w:rsidRPr="00835FBC" w:rsidRDefault="00296678" w:rsidP="00296678">
      <w:pPr>
        <w:contextualSpacing/>
        <w:jc w:val="both"/>
        <w:rPr>
          <w:rFonts w:ascii="Arial" w:hAnsi="Arial" w:cs="Arial"/>
          <w:sz w:val="18"/>
          <w:szCs w:val="18"/>
        </w:rPr>
      </w:pPr>
    </w:p>
    <w:p w14:paraId="79522886" w14:textId="1CDE95E1" w:rsidR="009B1D3E" w:rsidRPr="00835FBC" w:rsidRDefault="003B1558" w:rsidP="009B1D3E">
      <w:pPr>
        <w:jc w:val="both"/>
        <w:rPr>
          <w:rFonts w:ascii="Arial" w:hAnsi="Arial" w:cs="Arial"/>
          <w:sz w:val="18"/>
          <w:szCs w:val="18"/>
        </w:rPr>
      </w:pPr>
      <w:r w:rsidRPr="00835FBC">
        <w:rPr>
          <w:rFonts w:ascii="Arial" w:hAnsi="Arial" w:cs="Arial"/>
          <w:sz w:val="18"/>
          <w:szCs w:val="18"/>
        </w:rPr>
        <w:lastRenderedPageBreak/>
        <w:t xml:space="preserve">El proveedor estará sujeto a </w:t>
      </w:r>
      <w:r w:rsidR="009E2AA6" w:rsidRPr="00835FBC">
        <w:rPr>
          <w:rFonts w:ascii="Arial" w:hAnsi="Arial" w:cs="Arial"/>
          <w:sz w:val="18"/>
          <w:szCs w:val="18"/>
        </w:rPr>
        <w:t>penas</w:t>
      </w:r>
      <w:r w:rsidRPr="00835FBC">
        <w:rPr>
          <w:rFonts w:ascii="Arial" w:hAnsi="Arial" w:cs="Arial"/>
          <w:sz w:val="18"/>
          <w:szCs w:val="18"/>
        </w:rPr>
        <w:t xml:space="preserve"> convencionales</w:t>
      </w:r>
      <w:r w:rsidR="009E2AA6" w:rsidRPr="00835FBC">
        <w:rPr>
          <w:rFonts w:ascii="Arial" w:hAnsi="Arial" w:cs="Arial"/>
          <w:sz w:val="18"/>
          <w:szCs w:val="18"/>
        </w:rPr>
        <w:t xml:space="preserve"> </w:t>
      </w:r>
      <w:r w:rsidRPr="00835FBC">
        <w:rPr>
          <w:rFonts w:ascii="Arial" w:hAnsi="Arial" w:cs="Arial"/>
          <w:sz w:val="18"/>
          <w:szCs w:val="18"/>
        </w:rPr>
        <w:t xml:space="preserve">por cada día </w:t>
      </w:r>
      <w:r w:rsidR="009305C1" w:rsidRPr="00835FBC">
        <w:rPr>
          <w:rFonts w:ascii="Arial" w:hAnsi="Arial" w:cs="Arial"/>
          <w:sz w:val="18"/>
          <w:szCs w:val="18"/>
        </w:rPr>
        <w:t>hábil</w:t>
      </w:r>
      <w:r w:rsidRPr="00835FBC">
        <w:rPr>
          <w:rFonts w:ascii="Arial" w:hAnsi="Arial" w:cs="Arial"/>
          <w:sz w:val="18"/>
          <w:szCs w:val="18"/>
        </w:rPr>
        <w:t xml:space="preserve"> de retraso </w:t>
      </w:r>
      <w:r w:rsidR="009E2AA6" w:rsidRPr="00835FBC">
        <w:rPr>
          <w:rFonts w:ascii="Arial" w:hAnsi="Arial" w:cs="Arial"/>
          <w:sz w:val="18"/>
          <w:szCs w:val="18"/>
        </w:rPr>
        <w:t>en el cumplimiento de las fechas pactadas de entrega o de la prestación del servicio.</w:t>
      </w:r>
    </w:p>
    <w:p w14:paraId="1AA22066" w14:textId="77777777" w:rsidR="003B1558" w:rsidRPr="00835FBC" w:rsidRDefault="003B1558" w:rsidP="009B1D3E">
      <w:pPr>
        <w:jc w:val="both"/>
        <w:rPr>
          <w:rFonts w:ascii="Arial" w:hAnsi="Arial" w:cs="Arial"/>
          <w:sz w:val="18"/>
          <w:szCs w:val="18"/>
        </w:rPr>
      </w:pPr>
    </w:p>
    <w:p w14:paraId="5FE99B75" w14:textId="0B536458" w:rsidR="009B1D3E" w:rsidRPr="00835FBC" w:rsidRDefault="009B1D3E" w:rsidP="009B1D3E">
      <w:pPr>
        <w:jc w:val="both"/>
        <w:rPr>
          <w:rFonts w:ascii="Arial" w:hAnsi="Arial" w:cs="Arial"/>
          <w:sz w:val="18"/>
          <w:szCs w:val="18"/>
        </w:rPr>
      </w:pPr>
      <w:r w:rsidRPr="00835FBC">
        <w:rPr>
          <w:rFonts w:ascii="Arial" w:hAnsi="Arial" w:cs="Arial"/>
          <w:sz w:val="18"/>
          <w:szCs w:val="18"/>
        </w:rPr>
        <w:t xml:space="preserve">El incumplimiento en la prestación del servicio será determinado por el Administrador del Cumplimiento del contrato, quien calculará y notificará por escrito el monto de la pena convencional al proveedor. </w:t>
      </w:r>
    </w:p>
    <w:p w14:paraId="1FFDBE3C" w14:textId="77777777" w:rsidR="009B1D3E" w:rsidRPr="00835FBC" w:rsidRDefault="009B1D3E" w:rsidP="009B1D3E">
      <w:pPr>
        <w:jc w:val="both"/>
        <w:rPr>
          <w:rFonts w:ascii="Arial" w:hAnsi="Arial" w:cs="Arial"/>
          <w:sz w:val="18"/>
          <w:szCs w:val="18"/>
        </w:rPr>
      </w:pPr>
    </w:p>
    <w:p w14:paraId="4B1B404F" w14:textId="77777777" w:rsidR="00C37789" w:rsidRDefault="00C37789" w:rsidP="009B1D3E">
      <w:pPr>
        <w:jc w:val="both"/>
        <w:rPr>
          <w:rFonts w:ascii="Arial" w:hAnsi="Arial" w:cs="Arial"/>
          <w:sz w:val="18"/>
          <w:szCs w:val="18"/>
        </w:rPr>
      </w:pPr>
    </w:p>
    <w:p w14:paraId="2B7C5532" w14:textId="0966E2E6" w:rsidR="009B1D3E" w:rsidRPr="00835FBC" w:rsidRDefault="009B1D3E" w:rsidP="009B1D3E">
      <w:pPr>
        <w:jc w:val="both"/>
        <w:rPr>
          <w:rFonts w:ascii="Arial" w:hAnsi="Arial" w:cs="Arial"/>
          <w:sz w:val="18"/>
          <w:szCs w:val="18"/>
        </w:rPr>
      </w:pPr>
      <w:r w:rsidRPr="00835FBC">
        <w:rPr>
          <w:rFonts w:ascii="Arial" w:hAnsi="Arial" w:cs="Arial"/>
          <w:sz w:val="18"/>
          <w:szCs w:val="18"/>
        </w:rPr>
        <w:t>El monto máximo de las penas convencionales por atraso no podrá exceder del monto de la garantía de cumplimiento del contrato y se aplicará sobre el monto total sin incluir el Impuesto al Valor Agregado ni el Impuesto Especial sobre Producción y Servicios.</w:t>
      </w:r>
    </w:p>
    <w:p w14:paraId="5BDD3302" w14:textId="77777777" w:rsidR="009B1D3E" w:rsidRPr="00835FBC" w:rsidRDefault="009B1D3E" w:rsidP="009B1D3E">
      <w:pPr>
        <w:jc w:val="both"/>
        <w:rPr>
          <w:rFonts w:ascii="Arial" w:hAnsi="Arial" w:cs="Arial"/>
          <w:sz w:val="18"/>
          <w:szCs w:val="18"/>
        </w:rPr>
      </w:pPr>
    </w:p>
    <w:p w14:paraId="4FFAB761" w14:textId="77777777" w:rsidR="009B1D3E" w:rsidRPr="00835FBC" w:rsidRDefault="009B1D3E" w:rsidP="009B1D3E">
      <w:pPr>
        <w:jc w:val="both"/>
        <w:rPr>
          <w:rFonts w:ascii="Arial" w:hAnsi="Arial" w:cs="Arial"/>
          <w:sz w:val="18"/>
          <w:szCs w:val="18"/>
        </w:rPr>
      </w:pPr>
      <w:r w:rsidRPr="00835FBC">
        <w:rPr>
          <w:rFonts w:ascii="Arial" w:hAnsi="Arial" w:cs="Arial"/>
          <w:sz w:val="18"/>
          <w:szCs w:val="18"/>
        </w:rPr>
        <w:t>En ningún caso las penas convencionales podrán negociarse en especie.</w:t>
      </w:r>
    </w:p>
    <w:p w14:paraId="711E1EF5" w14:textId="77777777" w:rsidR="006F5992" w:rsidRPr="00835FBC" w:rsidRDefault="006F5992" w:rsidP="00AE0C1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jc w:val="both"/>
        <w:rPr>
          <w:rFonts w:ascii="Arial" w:hAnsi="Arial" w:cs="Arial"/>
          <w:b/>
          <w:bCs/>
          <w:sz w:val="18"/>
          <w:szCs w:val="18"/>
        </w:rPr>
      </w:pPr>
      <w:bookmarkStart w:id="17" w:name="_Toc98333177"/>
    </w:p>
    <w:p w14:paraId="1CD98AFE" w14:textId="32012611" w:rsidR="009E2AA6" w:rsidRPr="00835FBC" w:rsidRDefault="009E2AA6" w:rsidP="00AE0C1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jc w:val="both"/>
        <w:rPr>
          <w:rFonts w:ascii="Arial" w:hAnsi="Arial" w:cs="Arial"/>
          <w:b/>
          <w:bCs/>
          <w:sz w:val="18"/>
          <w:szCs w:val="18"/>
        </w:rPr>
      </w:pPr>
      <w:r w:rsidRPr="00835FBC">
        <w:rPr>
          <w:rFonts w:ascii="Arial" w:hAnsi="Arial" w:cs="Arial"/>
          <w:b/>
          <w:bCs/>
          <w:sz w:val="18"/>
          <w:szCs w:val="18"/>
        </w:rPr>
        <w:t>Servicios de Habilitación, Operación y Transición</w:t>
      </w:r>
      <w:bookmarkEnd w:id="17"/>
    </w:p>
    <w:p w14:paraId="3198DC4C" w14:textId="2DED22B1" w:rsidR="009E2AA6" w:rsidRPr="00835FBC" w:rsidRDefault="009E2AA6" w:rsidP="00AE0C1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jc w:val="both"/>
        <w:rPr>
          <w:rFonts w:ascii="Arial" w:hAnsi="Arial" w:cs="Arial"/>
          <w:b/>
          <w:bCs/>
          <w:sz w:val="18"/>
          <w:szCs w:val="18"/>
        </w:rPr>
      </w:pPr>
      <w:r w:rsidRPr="00835FBC">
        <w:rPr>
          <w:rFonts w:ascii="Arial" w:hAnsi="Arial" w:cs="Arial"/>
          <w:b/>
          <w:bCs/>
          <w:sz w:val="18"/>
          <w:szCs w:val="18"/>
        </w:rPr>
        <w:t xml:space="preserve">Partida 1 y 2. </w:t>
      </w:r>
    </w:p>
    <w:tbl>
      <w:tblPr>
        <w:tblStyle w:val="Tablaconcuadrcula"/>
        <w:tblW w:w="0" w:type="auto"/>
        <w:tblLook w:val="04A0" w:firstRow="1" w:lastRow="0" w:firstColumn="1" w:lastColumn="0" w:noHBand="0" w:noVBand="1"/>
      </w:tblPr>
      <w:tblGrid>
        <w:gridCol w:w="2084"/>
        <w:gridCol w:w="2158"/>
        <w:gridCol w:w="1989"/>
        <w:gridCol w:w="2597"/>
      </w:tblGrid>
      <w:tr w:rsidR="009E2AA6" w:rsidRPr="00835FBC" w14:paraId="4D8D02DA" w14:textId="77777777" w:rsidTr="006F5992">
        <w:tc>
          <w:tcPr>
            <w:tcW w:w="2084" w:type="dxa"/>
            <w:shd w:val="clear" w:color="auto" w:fill="A8D08D" w:themeFill="accent6" w:themeFillTint="99"/>
          </w:tcPr>
          <w:p w14:paraId="304384F4" w14:textId="77777777" w:rsidR="009E2AA6" w:rsidRPr="00835FBC" w:rsidRDefault="009E2AA6" w:rsidP="00877E5C">
            <w:pPr>
              <w:pStyle w:val="Sinespaciado"/>
              <w:jc w:val="center"/>
              <w:rPr>
                <w:rFonts w:ascii="Arial" w:hAnsi="Arial" w:cs="Arial"/>
                <w:b/>
                <w:noProof/>
                <w:sz w:val="18"/>
                <w:szCs w:val="18"/>
              </w:rPr>
            </w:pPr>
          </w:p>
          <w:p w14:paraId="2950406F" w14:textId="77777777" w:rsidR="009E2AA6" w:rsidRPr="00835FBC" w:rsidRDefault="009E2AA6" w:rsidP="00877E5C">
            <w:pPr>
              <w:pStyle w:val="Sinespaciado"/>
              <w:jc w:val="center"/>
              <w:rPr>
                <w:rFonts w:ascii="Arial" w:hAnsi="Arial" w:cs="Arial"/>
                <w:b/>
                <w:noProof/>
                <w:sz w:val="18"/>
                <w:szCs w:val="18"/>
              </w:rPr>
            </w:pPr>
            <w:r w:rsidRPr="00835FBC">
              <w:rPr>
                <w:rFonts w:ascii="Arial" w:hAnsi="Arial" w:cs="Arial"/>
                <w:b/>
                <w:noProof/>
                <w:sz w:val="18"/>
                <w:szCs w:val="18"/>
              </w:rPr>
              <w:t>DESCRIPCIÓN DEL NIVEL DE SERVICIO</w:t>
            </w:r>
          </w:p>
          <w:p w14:paraId="06C4BA38" w14:textId="77777777" w:rsidR="009E2AA6" w:rsidRPr="00835FBC" w:rsidRDefault="009E2AA6" w:rsidP="00877E5C">
            <w:pPr>
              <w:pStyle w:val="Sinespaciado"/>
              <w:jc w:val="center"/>
              <w:rPr>
                <w:rFonts w:ascii="Arial" w:hAnsi="Arial" w:cs="Arial"/>
                <w:b/>
                <w:noProof/>
                <w:sz w:val="18"/>
                <w:szCs w:val="18"/>
              </w:rPr>
            </w:pPr>
          </w:p>
        </w:tc>
        <w:tc>
          <w:tcPr>
            <w:tcW w:w="2158" w:type="dxa"/>
            <w:shd w:val="clear" w:color="auto" w:fill="A8D08D" w:themeFill="accent6" w:themeFillTint="99"/>
          </w:tcPr>
          <w:p w14:paraId="4428AC4B" w14:textId="77777777" w:rsidR="009E2AA6" w:rsidRPr="00835FBC" w:rsidRDefault="009E2AA6" w:rsidP="00877E5C">
            <w:pPr>
              <w:pStyle w:val="Sinespaciado"/>
              <w:jc w:val="center"/>
              <w:rPr>
                <w:rFonts w:ascii="Arial" w:hAnsi="Arial" w:cs="Arial"/>
                <w:b/>
                <w:noProof/>
                <w:sz w:val="18"/>
                <w:szCs w:val="18"/>
              </w:rPr>
            </w:pPr>
          </w:p>
          <w:p w14:paraId="67668AB1" w14:textId="77777777" w:rsidR="009E2AA6" w:rsidRPr="00835FBC" w:rsidRDefault="009E2AA6" w:rsidP="00877E5C">
            <w:pPr>
              <w:pStyle w:val="Sinespaciado"/>
              <w:jc w:val="center"/>
              <w:rPr>
                <w:rFonts w:ascii="Arial" w:hAnsi="Arial" w:cs="Arial"/>
                <w:b/>
                <w:noProof/>
                <w:sz w:val="18"/>
                <w:szCs w:val="18"/>
              </w:rPr>
            </w:pPr>
            <w:r w:rsidRPr="00835FBC">
              <w:rPr>
                <w:rFonts w:ascii="Arial" w:hAnsi="Arial" w:cs="Arial"/>
                <w:b/>
                <w:noProof/>
                <w:sz w:val="18"/>
                <w:szCs w:val="18"/>
              </w:rPr>
              <w:t>FECHA DE ENTREGA</w:t>
            </w:r>
          </w:p>
        </w:tc>
        <w:tc>
          <w:tcPr>
            <w:tcW w:w="1989" w:type="dxa"/>
            <w:shd w:val="clear" w:color="auto" w:fill="A8D08D" w:themeFill="accent6" w:themeFillTint="99"/>
          </w:tcPr>
          <w:p w14:paraId="63E39326" w14:textId="77777777" w:rsidR="009E2AA6" w:rsidRPr="00835FBC" w:rsidRDefault="009E2AA6" w:rsidP="00877E5C">
            <w:pPr>
              <w:pStyle w:val="Sinespaciado"/>
              <w:jc w:val="center"/>
              <w:rPr>
                <w:rFonts w:ascii="Arial" w:hAnsi="Arial" w:cs="Arial"/>
                <w:b/>
                <w:noProof/>
                <w:sz w:val="18"/>
                <w:szCs w:val="18"/>
              </w:rPr>
            </w:pPr>
          </w:p>
          <w:p w14:paraId="2C90F365" w14:textId="77777777" w:rsidR="009E2AA6" w:rsidRPr="00835FBC" w:rsidRDefault="009E2AA6" w:rsidP="00877E5C">
            <w:pPr>
              <w:pStyle w:val="Sinespaciado"/>
              <w:jc w:val="center"/>
              <w:rPr>
                <w:rFonts w:ascii="Arial" w:hAnsi="Arial" w:cs="Arial"/>
                <w:b/>
                <w:noProof/>
                <w:sz w:val="18"/>
                <w:szCs w:val="18"/>
              </w:rPr>
            </w:pPr>
            <w:r w:rsidRPr="00835FBC">
              <w:rPr>
                <w:rFonts w:ascii="Arial" w:hAnsi="Arial" w:cs="Arial"/>
                <w:b/>
                <w:noProof/>
                <w:sz w:val="18"/>
                <w:szCs w:val="18"/>
              </w:rPr>
              <w:t>PENA CONVENCIONAL MENSUAL</w:t>
            </w:r>
          </w:p>
        </w:tc>
        <w:tc>
          <w:tcPr>
            <w:tcW w:w="2597" w:type="dxa"/>
            <w:shd w:val="clear" w:color="auto" w:fill="A8D08D" w:themeFill="accent6" w:themeFillTint="99"/>
          </w:tcPr>
          <w:p w14:paraId="4FD63452" w14:textId="77777777" w:rsidR="009E2AA6" w:rsidRPr="00835FBC" w:rsidRDefault="009E2AA6" w:rsidP="00877E5C">
            <w:pPr>
              <w:pStyle w:val="Sinespaciado"/>
              <w:jc w:val="center"/>
              <w:rPr>
                <w:rFonts w:ascii="Arial" w:hAnsi="Arial" w:cs="Arial"/>
                <w:b/>
                <w:noProof/>
                <w:sz w:val="18"/>
                <w:szCs w:val="18"/>
              </w:rPr>
            </w:pPr>
          </w:p>
          <w:p w14:paraId="67A20454" w14:textId="77777777" w:rsidR="009E2AA6" w:rsidRPr="00835FBC" w:rsidRDefault="009E2AA6" w:rsidP="00877E5C">
            <w:pPr>
              <w:pStyle w:val="Sinespaciado"/>
              <w:jc w:val="center"/>
              <w:rPr>
                <w:rFonts w:ascii="Arial" w:hAnsi="Arial" w:cs="Arial"/>
                <w:b/>
                <w:noProof/>
                <w:sz w:val="18"/>
                <w:szCs w:val="18"/>
              </w:rPr>
            </w:pPr>
            <w:r w:rsidRPr="00835FBC">
              <w:rPr>
                <w:rFonts w:ascii="Arial" w:hAnsi="Arial" w:cs="Arial"/>
                <w:b/>
                <w:noProof/>
                <w:sz w:val="18"/>
                <w:szCs w:val="18"/>
              </w:rPr>
              <w:t>FÓRMULA DE CÁLCULO</w:t>
            </w:r>
          </w:p>
        </w:tc>
      </w:tr>
      <w:tr w:rsidR="009E2AA6" w:rsidRPr="00835FBC" w14:paraId="4765C972" w14:textId="77777777" w:rsidTr="006F5992">
        <w:tc>
          <w:tcPr>
            <w:tcW w:w="2084" w:type="dxa"/>
            <w:vAlign w:val="center"/>
          </w:tcPr>
          <w:p w14:paraId="35B33419" w14:textId="77777777" w:rsidR="009E2AA6" w:rsidRPr="00835FBC" w:rsidRDefault="009E2AA6" w:rsidP="00877E5C">
            <w:pPr>
              <w:pStyle w:val="Sinespaciado"/>
              <w:jc w:val="both"/>
              <w:rPr>
                <w:rFonts w:ascii="Arial" w:hAnsi="Arial" w:cs="Arial"/>
                <w:noProof/>
                <w:sz w:val="18"/>
                <w:szCs w:val="18"/>
              </w:rPr>
            </w:pPr>
            <w:r w:rsidRPr="00835FBC">
              <w:rPr>
                <w:rFonts w:ascii="Arial" w:hAnsi="Arial" w:cs="Arial"/>
                <w:noProof/>
                <w:sz w:val="18"/>
                <w:szCs w:val="18"/>
              </w:rPr>
              <w:t>Plan de trabajo detallado de los servicios del proyecto</w:t>
            </w:r>
          </w:p>
        </w:tc>
        <w:tc>
          <w:tcPr>
            <w:tcW w:w="2158" w:type="dxa"/>
            <w:vAlign w:val="center"/>
          </w:tcPr>
          <w:p w14:paraId="36E260D3" w14:textId="6890CEAB" w:rsidR="009E2AA6" w:rsidRPr="00835FBC" w:rsidRDefault="009E2AA6" w:rsidP="00877E5C">
            <w:pPr>
              <w:pStyle w:val="Sinespaciado"/>
              <w:jc w:val="both"/>
              <w:rPr>
                <w:rFonts w:ascii="Arial" w:hAnsi="Arial" w:cs="Arial"/>
                <w:noProof/>
                <w:sz w:val="18"/>
                <w:szCs w:val="18"/>
              </w:rPr>
            </w:pPr>
            <w:r w:rsidRPr="00835FBC">
              <w:rPr>
                <w:rFonts w:ascii="Arial" w:hAnsi="Arial" w:cs="Arial"/>
                <w:noProof/>
                <w:sz w:val="18"/>
                <w:szCs w:val="18"/>
              </w:rPr>
              <w:t xml:space="preserve">15 días </w:t>
            </w:r>
            <w:r w:rsidR="00C66ED4" w:rsidRPr="00835FBC">
              <w:rPr>
                <w:rFonts w:ascii="Arial" w:hAnsi="Arial" w:cs="Arial"/>
                <w:noProof/>
                <w:sz w:val="18"/>
                <w:szCs w:val="18"/>
              </w:rPr>
              <w:t>hábiles</w:t>
            </w:r>
            <w:r w:rsidRPr="00835FBC">
              <w:rPr>
                <w:rFonts w:ascii="Arial" w:hAnsi="Arial" w:cs="Arial"/>
                <w:noProof/>
                <w:sz w:val="18"/>
                <w:szCs w:val="18"/>
              </w:rPr>
              <w:t xml:space="preserve"> posteriores a la emisión del fallo</w:t>
            </w:r>
          </w:p>
        </w:tc>
        <w:tc>
          <w:tcPr>
            <w:tcW w:w="1989" w:type="dxa"/>
            <w:vAlign w:val="center"/>
          </w:tcPr>
          <w:p w14:paraId="25A94BE8" w14:textId="40EA1132" w:rsidR="009E2AA6" w:rsidRPr="00835FBC" w:rsidRDefault="009E2AA6" w:rsidP="00877E5C">
            <w:pPr>
              <w:pStyle w:val="Sinespaciado"/>
              <w:jc w:val="both"/>
              <w:rPr>
                <w:rFonts w:ascii="Arial" w:hAnsi="Arial" w:cs="Arial"/>
                <w:noProof/>
                <w:sz w:val="18"/>
                <w:szCs w:val="18"/>
              </w:rPr>
            </w:pPr>
            <w:r w:rsidRPr="00835FBC">
              <w:rPr>
                <w:rFonts w:ascii="Arial" w:hAnsi="Arial" w:cs="Arial"/>
                <w:noProof/>
                <w:sz w:val="18"/>
                <w:szCs w:val="18"/>
              </w:rPr>
              <w:t xml:space="preserve">1% por cada día </w:t>
            </w:r>
            <w:r w:rsidR="00C66ED4" w:rsidRPr="00835FBC">
              <w:rPr>
                <w:rFonts w:ascii="Arial" w:hAnsi="Arial" w:cs="Arial"/>
                <w:noProof/>
                <w:sz w:val="18"/>
                <w:szCs w:val="18"/>
              </w:rPr>
              <w:t>hábil</w:t>
            </w:r>
            <w:r w:rsidRPr="00835FBC">
              <w:rPr>
                <w:rFonts w:ascii="Arial" w:hAnsi="Arial" w:cs="Arial"/>
                <w:noProof/>
                <w:sz w:val="18"/>
                <w:szCs w:val="18"/>
              </w:rPr>
              <w:t xml:space="preserve"> de atraso</w:t>
            </w:r>
          </w:p>
        </w:tc>
        <w:tc>
          <w:tcPr>
            <w:tcW w:w="2597" w:type="dxa"/>
            <w:vAlign w:val="center"/>
          </w:tcPr>
          <w:p w14:paraId="6AD1C12B" w14:textId="77777777" w:rsidR="009E2AA6" w:rsidRPr="00835FBC" w:rsidRDefault="009E2AA6" w:rsidP="00877E5C">
            <w:pPr>
              <w:pStyle w:val="Sinespaciado"/>
              <w:jc w:val="both"/>
              <w:rPr>
                <w:rFonts w:ascii="Arial" w:hAnsi="Arial" w:cs="Arial"/>
                <w:noProof/>
                <w:sz w:val="18"/>
                <w:szCs w:val="18"/>
              </w:rPr>
            </w:pPr>
          </w:p>
          <w:p w14:paraId="0BEC902D" w14:textId="77777777" w:rsidR="009E2AA6" w:rsidRPr="00835FBC" w:rsidRDefault="009E2AA6" w:rsidP="00877E5C">
            <w:pPr>
              <w:pStyle w:val="Sinespaciado"/>
              <w:jc w:val="both"/>
              <w:rPr>
                <w:rFonts w:ascii="Arial" w:hAnsi="Arial" w:cs="Arial"/>
                <w:noProof/>
                <w:sz w:val="18"/>
                <w:szCs w:val="18"/>
              </w:rPr>
            </w:pPr>
            <w:r w:rsidRPr="00835FBC">
              <w:rPr>
                <w:rFonts w:ascii="Arial" w:hAnsi="Arial" w:cs="Arial"/>
                <w:noProof/>
                <w:sz w:val="18"/>
                <w:szCs w:val="18"/>
              </w:rPr>
              <w:t>Valor unitario de la facturación mensual del servicio relacionado con el incumplimiento</w:t>
            </w:r>
          </w:p>
          <w:p w14:paraId="0D63C413" w14:textId="77777777" w:rsidR="009E2AA6" w:rsidRPr="00835FBC" w:rsidRDefault="009E2AA6" w:rsidP="00877E5C">
            <w:pPr>
              <w:pStyle w:val="Sinespaciado"/>
              <w:jc w:val="both"/>
              <w:rPr>
                <w:rFonts w:ascii="Arial" w:hAnsi="Arial" w:cs="Arial"/>
                <w:noProof/>
                <w:sz w:val="18"/>
                <w:szCs w:val="18"/>
              </w:rPr>
            </w:pPr>
          </w:p>
        </w:tc>
      </w:tr>
      <w:tr w:rsidR="009E2AA6" w:rsidRPr="00835FBC" w14:paraId="4F8FA00F" w14:textId="77777777" w:rsidTr="006F5992">
        <w:tc>
          <w:tcPr>
            <w:tcW w:w="2084" w:type="dxa"/>
            <w:vAlign w:val="center"/>
          </w:tcPr>
          <w:p w14:paraId="26EDEB43" w14:textId="77777777" w:rsidR="009E2AA6" w:rsidRPr="00835FBC" w:rsidRDefault="009E2AA6" w:rsidP="00877E5C">
            <w:pPr>
              <w:pStyle w:val="Sinespaciado"/>
              <w:jc w:val="both"/>
              <w:rPr>
                <w:rFonts w:ascii="Arial" w:hAnsi="Arial" w:cs="Arial"/>
                <w:noProof/>
                <w:sz w:val="18"/>
                <w:szCs w:val="18"/>
              </w:rPr>
            </w:pPr>
            <w:r w:rsidRPr="00835FBC">
              <w:rPr>
                <w:rFonts w:ascii="Arial" w:hAnsi="Arial" w:cs="Arial"/>
                <w:noProof/>
                <w:sz w:val="18"/>
                <w:szCs w:val="18"/>
              </w:rPr>
              <w:t>Documento Compromiso de suscripción de OLAs</w:t>
            </w:r>
          </w:p>
        </w:tc>
        <w:tc>
          <w:tcPr>
            <w:tcW w:w="2158" w:type="dxa"/>
            <w:vAlign w:val="center"/>
          </w:tcPr>
          <w:p w14:paraId="106742CF" w14:textId="6EE53910" w:rsidR="009E2AA6" w:rsidRPr="00835FBC" w:rsidRDefault="009E2AA6" w:rsidP="00877E5C">
            <w:pPr>
              <w:pStyle w:val="Sinespaciado"/>
              <w:jc w:val="both"/>
              <w:rPr>
                <w:rFonts w:ascii="Arial" w:hAnsi="Arial" w:cs="Arial"/>
                <w:noProof/>
                <w:sz w:val="18"/>
                <w:szCs w:val="18"/>
              </w:rPr>
            </w:pPr>
            <w:r w:rsidRPr="00835FBC">
              <w:rPr>
                <w:rFonts w:ascii="Arial" w:hAnsi="Arial" w:cs="Arial"/>
                <w:noProof/>
                <w:sz w:val="18"/>
                <w:szCs w:val="18"/>
              </w:rPr>
              <w:t xml:space="preserve">15 días </w:t>
            </w:r>
            <w:r w:rsidR="00C66ED4" w:rsidRPr="00835FBC">
              <w:rPr>
                <w:rFonts w:ascii="Arial" w:hAnsi="Arial" w:cs="Arial"/>
                <w:noProof/>
                <w:sz w:val="18"/>
                <w:szCs w:val="18"/>
              </w:rPr>
              <w:t>hábiles</w:t>
            </w:r>
            <w:r w:rsidRPr="00835FBC">
              <w:rPr>
                <w:rFonts w:ascii="Arial" w:hAnsi="Arial" w:cs="Arial"/>
                <w:noProof/>
                <w:sz w:val="18"/>
                <w:szCs w:val="18"/>
              </w:rPr>
              <w:t xml:space="preserve"> posteriores a la emisión del fallo</w:t>
            </w:r>
          </w:p>
        </w:tc>
        <w:tc>
          <w:tcPr>
            <w:tcW w:w="1989" w:type="dxa"/>
            <w:vAlign w:val="center"/>
          </w:tcPr>
          <w:p w14:paraId="647AAE07" w14:textId="7154B569" w:rsidR="009E2AA6" w:rsidRPr="00835FBC" w:rsidRDefault="009E2AA6" w:rsidP="00877E5C">
            <w:pPr>
              <w:pStyle w:val="Sinespaciado"/>
              <w:jc w:val="both"/>
              <w:rPr>
                <w:rFonts w:ascii="Arial" w:hAnsi="Arial" w:cs="Arial"/>
                <w:noProof/>
                <w:sz w:val="18"/>
                <w:szCs w:val="18"/>
              </w:rPr>
            </w:pPr>
            <w:r w:rsidRPr="00835FBC">
              <w:rPr>
                <w:rFonts w:ascii="Arial" w:hAnsi="Arial" w:cs="Arial"/>
                <w:noProof/>
                <w:sz w:val="18"/>
                <w:szCs w:val="18"/>
              </w:rPr>
              <w:t xml:space="preserve">1% por cada día </w:t>
            </w:r>
            <w:r w:rsidR="00C66ED4" w:rsidRPr="00835FBC">
              <w:rPr>
                <w:rFonts w:ascii="Arial" w:hAnsi="Arial" w:cs="Arial"/>
                <w:noProof/>
                <w:sz w:val="18"/>
                <w:szCs w:val="18"/>
              </w:rPr>
              <w:t>hábil</w:t>
            </w:r>
            <w:r w:rsidRPr="00835FBC">
              <w:rPr>
                <w:rFonts w:ascii="Arial" w:hAnsi="Arial" w:cs="Arial"/>
                <w:noProof/>
                <w:sz w:val="18"/>
                <w:szCs w:val="18"/>
              </w:rPr>
              <w:t xml:space="preserve"> de atraso</w:t>
            </w:r>
          </w:p>
        </w:tc>
        <w:tc>
          <w:tcPr>
            <w:tcW w:w="2597" w:type="dxa"/>
            <w:vAlign w:val="center"/>
          </w:tcPr>
          <w:p w14:paraId="51733089" w14:textId="77777777" w:rsidR="009E2AA6" w:rsidRPr="00835FBC" w:rsidRDefault="009E2AA6" w:rsidP="00877E5C">
            <w:pPr>
              <w:pStyle w:val="Sinespaciado"/>
              <w:jc w:val="both"/>
              <w:rPr>
                <w:rFonts w:ascii="Arial" w:hAnsi="Arial" w:cs="Arial"/>
                <w:noProof/>
                <w:sz w:val="18"/>
                <w:szCs w:val="18"/>
              </w:rPr>
            </w:pPr>
          </w:p>
          <w:p w14:paraId="4B19EA7C" w14:textId="77777777" w:rsidR="009E2AA6" w:rsidRPr="00835FBC" w:rsidRDefault="009E2AA6" w:rsidP="00877E5C">
            <w:pPr>
              <w:pStyle w:val="Sinespaciado"/>
              <w:jc w:val="both"/>
              <w:rPr>
                <w:rFonts w:ascii="Arial" w:hAnsi="Arial" w:cs="Arial"/>
                <w:noProof/>
                <w:sz w:val="18"/>
                <w:szCs w:val="18"/>
              </w:rPr>
            </w:pPr>
            <w:r w:rsidRPr="00835FBC">
              <w:rPr>
                <w:rFonts w:ascii="Arial" w:hAnsi="Arial" w:cs="Arial"/>
                <w:noProof/>
                <w:sz w:val="18"/>
                <w:szCs w:val="18"/>
              </w:rPr>
              <w:t>Valor unitario de la facturación mensual del servicio relacionado con el incumplimiento</w:t>
            </w:r>
          </w:p>
          <w:p w14:paraId="3C457468" w14:textId="77777777" w:rsidR="009E2AA6" w:rsidRPr="00835FBC" w:rsidRDefault="009E2AA6" w:rsidP="00877E5C">
            <w:pPr>
              <w:pStyle w:val="Sinespaciado"/>
              <w:jc w:val="both"/>
              <w:rPr>
                <w:rFonts w:ascii="Arial" w:hAnsi="Arial" w:cs="Arial"/>
                <w:noProof/>
                <w:sz w:val="18"/>
                <w:szCs w:val="18"/>
              </w:rPr>
            </w:pPr>
          </w:p>
        </w:tc>
      </w:tr>
      <w:tr w:rsidR="009E2AA6" w:rsidRPr="00835FBC" w14:paraId="21EF7BB0" w14:textId="77777777" w:rsidTr="006F5992">
        <w:tc>
          <w:tcPr>
            <w:tcW w:w="2084" w:type="dxa"/>
            <w:vAlign w:val="center"/>
          </w:tcPr>
          <w:p w14:paraId="53FC36F7" w14:textId="77777777" w:rsidR="009E2AA6" w:rsidRPr="00835FBC" w:rsidRDefault="009E2AA6" w:rsidP="00877E5C">
            <w:pPr>
              <w:pStyle w:val="Sinespaciado"/>
              <w:jc w:val="both"/>
              <w:rPr>
                <w:rFonts w:ascii="Arial" w:hAnsi="Arial" w:cs="Arial"/>
                <w:noProof/>
                <w:sz w:val="18"/>
                <w:szCs w:val="18"/>
              </w:rPr>
            </w:pPr>
            <w:r w:rsidRPr="00835FBC">
              <w:rPr>
                <w:rFonts w:ascii="Arial" w:hAnsi="Arial" w:cs="Arial"/>
                <w:noProof/>
                <w:sz w:val="18"/>
                <w:szCs w:val="18"/>
              </w:rPr>
              <w:t>Matriz de Escalación</w:t>
            </w:r>
          </w:p>
        </w:tc>
        <w:tc>
          <w:tcPr>
            <w:tcW w:w="2158" w:type="dxa"/>
            <w:vAlign w:val="center"/>
          </w:tcPr>
          <w:p w14:paraId="0DD58191" w14:textId="71BDE28A" w:rsidR="009E2AA6" w:rsidRPr="00835FBC" w:rsidRDefault="009E2AA6" w:rsidP="00877E5C">
            <w:pPr>
              <w:pStyle w:val="Sinespaciado"/>
              <w:jc w:val="both"/>
              <w:rPr>
                <w:rFonts w:ascii="Arial" w:hAnsi="Arial" w:cs="Arial"/>
                <w:noProof/>
                <w:sz w:val="18"/>
                <w:szCs w:val="18"/>
              </w:rPr>
            </w:pPr>
            <w:r w:rsidRPr="00835FBC">
              <w:rPr>
                <w:rFonts w:ascii="Arial" w:hAnsi="Arial" w:cs="Arial"/>
                <w:noProof/>
                <w:sz w:val="18"/>
                <w:szCs w:val="18"/>
              </w:rPr>
              <w:t xml:space="preserve">15 días </w:t>
            </w:r>
            <w:r w:rsidR="00C66ED4" w:rsidRPr="00835FBC">
              <w:rPr>
                <w:rFonts w:ascii="Arial" w:hAnsi="Arial" w:cs="Arial"/>
                <w:noProof/>
                <w:sz w:val="18"/>
                <w:szCs w:val="18"/>
              </w:rPr>
              <w:t>hábiles</w:t>
            </w:r>
            <w:r w:rsidRPr="00835FBC">
              <w:rPr>
                <w:rFonts w:ascii="Arial" w:hAnsi="Arial" w:cs="Arial"/>
                <w:noProof/>
                <w:sz w:val="18"/>
                <w:szCs w:val="18"/>
              </w:rPr>
              <w:t xml:space="preserve"> posteriores a la emisión del fallo</w:t>
            </w:r>
          </w:p>
        </w:tc>
        <w:tc>
          <w:tcPr>
            <w:tcW w:w="1989" w:type="dxa"/>
            <w:vAlign w:val="center"/>
          </w:tcPr>
          <w:p w14:paraId="52D8575D" w14:textId="2EFB6B31" w:rsidR="009E2AA6" w:rsidRPr="00835FBC" w:rsidRDefault="009E2AA6" w:rsidP="00877E5C">
            <w:pPr>
              <w:pStyle w:val="Sinespaciado"/>
              <w:jc w:val="both"/>
              <w:rPr>
                <w:rFonts w:ascii="Arial" w:hAnsi="Arial" w:cs="Arial"/>
                <w:noProof/>
                <w:sz w:val="18"/>
                <w:szCs w:val="18"/>
              </w:rPr>
            </w:pPr>
            <w:r w:rsidRPr="00835FBC">
              <w:rPr>
                <w:rFonts w:ascii="Arial" w:hAnsi="Arial" w:cs="Arial"/>
                <w:noProof/>
                <w:sz w:val="18"/>
                <w:szCs w:val="18"/>
              </w:rPr>
              <w:t xml:space="preserve">1% por cada día </w:t>
            </w:r>
            <w:r w:rsidR="00C66ED4" w:rsidRPr="00835FBC">
              <w:rPr>
                <w:rFonts w:ascii="Arial" w:hAnsi="Arial" w:cs="Arial"/>
                <w:noProof/>
                <w:sz w:val="18"/>
                <w:szCs w:val="18"/>
              </w:rPr>
              <w:t>hábil</w:t>
            </w:r>
            <w:r w:rsidRPr="00835FBC">
              <w:rPr>
                <w:rFonts w:ascii="Arial" w:hAnsi="Arial" w:cs="Arial"/>
                <w:noProof/>
                <w:sz w:val="18"/>
                <w:szCs w:val="18"/>
              </w:rPr>
              <w:t xml:space="preserve"> de atraso</w:t>
            </w:r>
          </w:p>
        </w:tc>
        <w:tc>
          <w:tcPr>
            <w:tcW w:w="2597" w:type="dxa"/>
            <w:vAlign w:val="center"/>
          </w:tcPr>
          <w:p w14:paraId="509C73C2" w14:textId="77777777" w:rsidR="009E2AA6" w:rsidRPr="00835FBC" w:rsidRDefault="009E2AA6" w:rsidP="00877E5C">
            <w:pPr>
              <w:pStyle w:val="Sinespaciado"/>
              <w:jc w:val="both"/>
              <w:rPr>
                <w:rFonts w:ascii="Arial" w:hAnsi="Arial" w:cs="Arial"/>
                <w:noProof/>
                <w:sz w:val="18"/>
                <w:szCs w:val="18"/>
              </w:rPr>
            </w:pPr>
          </w:p>
          <w:p w14:paraId="1D11C5AD" w14:textId="77777777" w:rsidR="009E2AA6" w:rsidRPr="00835FBC" w:rsidRDefault="009E2AA6" w:rsidP="00877E5C">
            <w:pPr>
              <w:pStyle w:val="Sinespaciado"/>
              <w:jc w:val="both"/>
              <w:rPr>
                <w:rFonts w:ascii="Arial" w:hAnsi="Arial" w:cs="Arial"/>
                <w:noProof/>
                <w:sz w:val="18"/>
                <w:szCs w:val="18"/>
              </w:rPr>
            </w:pPr>
            <w:r w:rsidRPr="00835FBC">
              <w:rPr>
                <w:rFonts w:ascii="Arial" w:hAnsi="Arial" w:cs="Arial"/>
                <w:noProof/>
                <w:sz w:val="18"/>
                <w:szCs w:val="18"/>
              </w:rPr>
              <w:t>Valor unitario de la facturación mensual del servicio relacionado con el incumplimiento</w:t>
            </w:r>
          </w:p>
          <w:p w14:paraId="4DD93C6A" w14:textId="77777777" w:rsidR="009E2AA6" w:rsidRPr="00835FBC" w:rsidRDefault="009E2AA6" w:rsidP="00877E5C">
            <w:pPr>
              <w:pStyle w:val="Sinespaciado"/>
              <w:jc w:val="both"/>
              <w:rPr>
                <w:rFonts w:ascii="Arial" w:hAnsi="Arial" w:cs="Arial"/>
                <w:noProof/>
                <w:sz w:val="18"/>
                <w:szCs w:val="18"/>
              </w:rPr>
            </w:pPr>
          </w:p>
        </w:tc>
      </w:tr>
      <w:tr w:rsidR="009E2AA6" w:rsidRPr="00835FBC" w14:paraId="2A3D4016" w14:textId="77777777" w:rsidTr="006F5992">
        <w:tc>
          <w:tcPr>
            <w:tcW w:w="2084" w:type="dxa"/>
            <w:vAlign w:val="center"/>
          </w:tcPr>
          <w:p w14:paraId="7B68C5DB" w14:textId="30516DA7" w:rsidR="009E2AA6" w:rsidRPr="00835FBC" w:rsidRDefault="009E2AA6" w:rsidP="00877E5C">
            <w:pPr>
              <w:pStyle w:val="Sinespaciado"/>
              <w:jc w:val="both"/>
              <w:rPr>
                <w:rFonts w:ascii="Arial" w:hAnsi="Arial" w:cs="Arial"/>
                <w:noProof/>
                <w:sz w:val="18"/>
                <w:szCs w:val="18"/>
              </w:rPr>
            </w:pPr>
            <w:r w:rsidRPr="00835FBC">
              <w:rPr>
                <w:rFonts w:ascii="Arial" w:hAnsi="Arial" w:cs="Arial"/>
                <w:noProof/>
                <w:sz w:val="18"/>
                <w:szCs w:val="18"/>
              </w:rPr>
              <w:t>Deberá proporcionar un documento por parte del proveedor, firmado por su representante legal, en el cual se declaren las habilidades, competencias y capacidades necesarias para respaldar la prestación de los servicios requeridos.</w:t>
            </w:r>
          </w:p>
        </w:tc>
        <w:tc>
          <w:tcPr>
            <w:tcW w:w="2158" w:type="dxa"/>
            <w:vAlign w:val="center"/>
          </w:tcPr>
          <w:p w14:paraId="7D7B683A" w14:textId="5FEDD65A" w:rsidR="009E2AA6" w:rsidRPr="00835FBC" w:rsidRDefault="009E2AA6" w:rsidP="00877E5C">
            <w:pPr>
              <w:pStyle w:val="Sinespaciado"/>
              <w:jc w:val="both"/>
              <w:rPr>
                <w:rFonts w:ascii="Arial" w:hAnsi="Arial" w:cs="Arial"/>
                <w:noProof/>
                <w:sz w:val="18"/>
                <w:szCs w:val="18"/>
              </w:rPr>
            </w:pPr>
            <w:r w:rsidRPr="00835FBC">
              <w:rPr>
                <w:rFonts w:ascii="Arial" w:hAnsi="Arial" w:cs="Arial"/>
                <w:noProof/>
                <w:sz w:val="18"/>
                <w:szCs w:val="18"/>
              </w:rPr>
              <w:t xml:space="preserve">15 días </w:t>
            </w:r>
            <w:r w:rsidR="00104327" w:rsidRPr="00835FBC">
              <w:rPr>
                <w:rFonts w:ascii="Arial" w:hAnsi="Arial" w:cs="Arial"/>
                <w:noProof/>
                <w:sz w:val="18"/>
                <w:szCs w:val="18"/>
              </w:rPr>
              <w:t>hábiles</w:t>
            </w:r>
            <w:r w:rsidRPr="00835FBC">
              <w:rPr>
                <w:rFonts w:ascii="Arial" w:hAnsi="Arial" w:cs="Arial"/>
                <w:noProof/>
                <w:sz w:val="18"/>
                <w:szCs w:val="18"/>
              </w:rPr>
              <w:t xml:space="preserve"> posteriores a la emisión del fallo</w:t>
            </w:r>
          </w:p>
        </w:tc>
        <w:tc>
          <w:tcPr>
            <w:tcW w:w="1989" w:type="dxa"/>
            <w:vAlign w:val="center"/>
          </w:tcPr>
          <w:p w14:paraId="025A7B13" w14:textId="4DE928E4" w:rsidR="009E2AA6" w:rsidRPr="00835FBC" w:rsidRDefault="009E2AA6" w:rsidP="00877E5C">
            <w:pPr>
              <w:pStyle w:val="Sinespaciado"/>
              <w:jc w:val="both"/>
              <w:rPr>
                <w:rFonts w:ascii="Arial" w:hAnsi="Arial" w:cs="Arial"/>
                <w:noProof/>
                <w:sz w:val="18"/>
                <w:szCs w:val="18"/>
              </w:rPr>
            </w:pPr>
            <w:r w:rsidRPr="00835FBC">
              <w:rPr>
                <w:rFonts w:ascii="Arial" w:hAnsi="Arial" w:cs="Arial"/>
                <w:noProof/>
                <w:sz w:val="18"/>
                <w:szCs w:val="18"/>
              </w:rPr>
              <w:t xml:space="preserve">1% por cada día </w:t>
            </w:r>
            <w:r w:rsidR="00104327" w:rsidRPr="00835FBC">
              <w:rPr>
                <w:rFonts w:ascii="Arial" w:hAnsi="Arial" w:cs="Arial"/>
                <w:noProof/>
                <w:sz w:val="18"/>
                <w:szCs w:val="18"/>
              </w:rPr>
              <w:t>hábil</w:t>
            </w:r>
            <w:r w:rsidRPr="00835FBC">
              <w:rPr>
                <w:rFonts w:ascii="Arial" w:hAnsi="Arial" w:cs="Arial"/>
                <w:noProof/>
                <w:sz w:val="18"/>
                <w:szCs w:val="18"/>
              </w:rPr>
              <w:t xml:space="preserve"> de atraso</w:t>
            </w:r>
          </w:p>
        </w:tc>
        <w:tc>
          <w:tcPr>
            <w:tcW w:w="2597" w:type="dxa"/>
            <w:vAlign w:val="center"/>
          </w:tcPr>
          <w:p w14:paraId="20104C92" w14:textId="77777777" w:rsidR="009E2AA6" w:rsidRPr="00835FBC" w:rsidRDefault="009E2AA6" w:rsidP="00877E5C">
            <w:pPr>
              <w:pStyle w:val="Sinespaciado"/>
              <w:jc w:val="both"/>
              <w:rPr>
                <w:rFonts w:ascii="Arial" w:hAnsi="Arial" w:cs="Arial"/>
                <w:noProof/>
                <w:sz w:val="18"/>
                <w:szCs w:val="18"/>
              </w:rPr>
            </w:pPr>
            <w:r w:rsidRPr="00835FBC">
              <w:rPr>
                <w:rFonts w:ascii="Arial" w:hAnsi="Arial" w:cs="Arial"/>
                <w:noProof/>
                <w:sz w:val="18"/>
                <w:szCs w:val="18"/>
              </w:rPr>
              <w:t>Valor unitario de la facturación mensual del servicio relacionado con el incumplimiento</w:t>
            </w:r>
          </w:p>
          <w:p w14:paraId="64304112" w14:textId="77777777" w:rsidR="009E2AA6" w:rsidRPr="00835FBC" w:rsidRDefault="009E2AA6" w:rsidP="00877E5C">
            <w:pPr>
              <w:pStyle w:val="Sinespaciado"/>
              <w:jc w:val="both"/>
              <w:rPr>
                <w:rFonts w:ascii="Arial" w:hAnsi="Arial" w:cs="Arial"/>
                <w:noProof/>
                <w:sz w:val="18"/>
                <w:szCs w:val="18"/>
              </w:rPr>
            </w:pPr>
          </w:p>
        </w:tc>
      </w:tr>
    </w:tbl>
    <w:p w14:paraId="21BECF85" w14:textId="77777777" w:rsidR="00BA31B0" w:rsidRPr="00835FBC" w:rsidRDefault="00BA31B0" w:rsidP="009E2AA6">
      <w:pPr>
        <w:rPr>
          <w:rFonts w:ascii="Arial" w:hAnsi="Arial" w:cs="Arial"/>
          <w:b/>
          <w:sz w:val="18"/>
          <w:szCs w:val="18"/>
        </w:rPr>
      </w:pPr>
    </w:p>
    <w:p w14:paraId="41920B89" w14:textId="047E82D9" w:rsidR="00BA31B0" w:rsidRPr="00835FBC" w:rsidRDefault="00BA31B0" w:rsidP="006F599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60"/>
        <w:jc w:val="both"/>
        <w:rPr>
          <w:rFonts w:ascii="Arial" w:hAnsi="Arial" w:cs="Arial"/>
          <w:b/>
          <w:bCs/>
          <w:sz w:val="18"/>
          <w:szCs w:val="18"/>
        </w:rPr>
      </w:pPr>
      <w:bookmarkStart w:id="18" w:name="_Toc23853572"/>
      <w:bookmarkStart w:id="19" w:name="_Toc86326083"/>
      <w:bookmarkStart w:id="20" w:name="_Toc97796345"/>
      <w:bookmarkStart w:id="21" w:name="_Toc98333178"/>
      <w:r w:rsidRPr="00835FBC">
        <w:rPr>
          <w:rFonts w:ascii="Arial" w:hAnsi="Arial" w:cs="Arial"/>
          <w:b/>
          <w:bCs/>
          <w:sz w:val="18"/>
          <w:szCs w:val="18"/>
        </w:rPr>
        <w:t>Servicios de Seguridad – Continuidad Operativa</w:t>
      </w:r>
      <w:bookmarkEnd w:id="18"/>
      <w:bookmarkEnd w:id="19"/>
      <w:bookmarkEnd w:id="20"/>
      <w:bookmarkEnd w:id="21"/>
    </w:p>
    <w:p w14:paraId="6D471186" w14:textId="50716845" w:rsidR="00BA31B0" w:rsidRPr="00835FBC" w:rsidRDefault="00BA31B0" w:rsidP="00AE0C1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jc w:val="both"/>
        <w:rPr>
          <w:rFonts w:ascii="Arial" w:hAnsi="Arial" w:cs="Arial"/>
          <w:b/>
          <w:bCs/>
          <w:sz w:val="18"/>
          <w:szCs w:val="18"/>
        </w:rPr>
      </w:pPr>
      <w:r w:rsidRPr="00835FBC">
        <w:rPr>
          <w:rFonts w:ascii="Arial" w:hAnsi="Arial" w:cs="Arial"/>
          <w:b/>
          <w:bCs/>
          <w:sz w:val="18"/>
          <w:szCs w:val="18"/>
        </w:rPr>
        <w:t xml:space="preserve">Partida 1. </w:t>
      </w:r>
    </w:p>
    <w:tbl>
      <w:tblPr>
        <w:tblStyle w:val="Tablaconcuadrcula"/>
        <w:tblW w:w="0" w:type="auto"/>
        <w:jc w:val="center"/>
        <w:tblLook w:val="04A0" w:firstRow="1" w:lastRow="0" w:firstColumn="1" w:lastColumn="0" w:noHBand="0" w:noVBand="1"/>
      </w:tblPr>
      <w:tblGrid>
        <w:gridCol w:w="2207"/>
        <w:gridCol w:w="2196"/>
        <w:gridCol w:w="2221"/>
        <w:gridCol w:w="2204"/>
      </w:tblGrid>
      <w:tr w:rsidR="00BA31B0" w:rsidRPr="00835FBC" w14:paraId="4DCCEC12" w14:textId="77777777" w:rsidTr="00877E5C">
        <w:trPr>
          <w:jc w:val="center"/>
        </w:trPr>
        <w:tc>
          <w:tcPr>
            <w:tcW w:w="2207" w:type="dxa"/>
            <w:shd w:val="clear" w:color="auto" w:fill="A8D08D" w:themeFill="accent6" w:themeFillTint="99"/>
          </w:tcPr>
          <w:p w14:paraId="1CD43BF8" w14:textId="77777777" w:rsidR="00BA31B0" w:rsidRPr="00835FBC" w:rsidRDefault="00BA31B0" w:rsidP="00877E5C">
            <w:pPr>
              <w:pStyle w:val="Sinespaciado"/>
              <w:jc w:val="center"/>
              <w:rPr>
                <w:rFonts w:ascii="Arial" w:hAnsi="Arial" w:cs="Arial"/>
                <w:b/>
                <w:noProof/>
                <w:sz w:val="18"/>
                <w:szCs w:val="18"/>
              </w:rPr>
            </w:pPr>
          </w:p>
          <w:p w14:paraId="150D5291" w14:textId="77777777" w:rsidR="00BA31B0" w:rsidRPr="00835FBC" w:rsidRDefault="00BA31B0" w:rsidP="00877E5C">
            <w:pPr>
              <w:pStyle w:val="Sinespaciado"/>
              <w:jc w:val="center"/>
              <w:rPr>
                <w:rFonts w:ascii="Arial" w:hAnsi="Arial" w:cs="Arial"/>
                <w:b/>
                <w:noProof/>
                <w:sz w:val="18"/>
                <w:szCs w:val="18"/>
              </w:rPr>
            </w:pPr>
            <w:r w:rsidRPr="00835FBC">
              <w:rPr>
                <w:rFonts w:ascii="Arial" w:hAnsi="Arial" w:cs="Arial"/>
                <w:b/>
                <w:noProof/>
                <w:sz w:val="18"/>
                <w:szCs w:val="18"/>
              </w:rPr>
              <w:t>DESCRIPCIÓN DEL NIVEL DE SERVICIO</w:t>
            </w:r>
          </w:p>
          <w:p w14:paraId="3B25445E" w14:textId="77777777" w:rsidR="00BA31B0" w:rsidRPr="00835FBC" w:rsidRDefault="00BA31B0" w:rsidP="00877E5C">
            <w:pPr>
              <w:pStyle w:val="Sinespaciado"/>
              <w:jc w:val="center"/>
              <w:rPr>
                <w:rFonts w:ascii="Arial" w:hAnsi="Arial" w:cs="Arial"/>
                <w:b/>
                <w:noProof/>
                <w:sz w:val="18"/>
                <w:szCs w:val="18"/>
              </w:rPr>
            </w:pPr>
          </w:p>
        </w:tc>
        <w:tc>
          <w:tcPr>
            <w:tcW w:w="2196" w:type="dxa"/>
            <w:shd w:val="clear" w:color="auto" w:fill="A8D08D" w:themeFill="accent6" w:themeFillTint="99"/>
          </w:tcPr>
          <w:p w14:paraId="1FBC8CC3" w14:textId="77777777" w:rsidR="00BA31B0" w:rsidRPr="00835FBC" w:rsidRDefault="00BA31B0" w:rsidP="00877E5C">
            <w:pPr>
              <w:pStyle w:val="Sinespaciado"/>
              <w:jc w:val="center"/>
              <w:rPr>
                <w:rFonts w:ascii="Arial" w:hAnsi="Arial" w:cs="Arial"/>
                <w:b/>
                <w:noProof/>
                <w:sz w:val="18"/>
                <w:szCs w:val="18"/>
              </w:rPr>
            </w:pPr>
          </w:p>
          <w:p w14:paraId="1F70DAAD" w14:textId="77777777" w:rsidR="00BA31B0" w:rsidRPr="00835FBC" w:rsidRDefault="00BA31B0" w:rsidP="00877E5C">
            <w:pPr>
              <w:pStyle w:val="Sinespaciado"/>
              <w:jc w:val="center"/>
              <w:rPr>
                <w:rFonts w:ascii="Arial" w:hAnsi="Arial" w:cs="Arial"/>
                <w:b/>
                <w:noProof/>
                <w:sz w:val="18"/>
                <w:szCs w:val="18"/>
              </w:rPr>
            </w:pPr>
            <w:r w:rsidRPr="00835FBC">
              <w:rPr>
                <w:rFonts w:ascii="Arial" w:hAnsi="Arial" w:cs="Arial"/>
                <w:b/>
                <w:noProof/>
                <w:sz w:val="18"/>
                <w:szCs w:val="18"/>
              </w:rPr>
              <w:t>FECHA DE ENTREGA</w:t>
            </w:r>
          </w:p>
        </w:tc>
        <w:tc>
          <w:tcPr>
            <w:tcW w:w="2221" w:type="dxa"/>
            <w:shd w:val="clear" w:color="auto" w:fill="A8D08D" w:themeFill="accent6" w:themeFillTint="99"/>
          </w:tcPr>
          <w:p w14:paraId="4781DD6A" w14:textId="77777777" w:rsidR="00BA31B0" w:rsidRPr="00835FBC" w:rsidRDefault="00BA31B0" w:rsidP="00877E5C">
            <w:pPr>
              <w:pStyle w:val="Sinespaciado"/>
              <w:jc w:val="center"/>
              <w:rPr>
                <w:rFonts w:ascii="Arial" w:hAnsi="Arial" w:cs="Arial"/>
                <w:b/>
                <w:noProof/>
                <w:sz w:val="18"/>
                <w:szCs w:val="18"/>
              </w:rPr>
            </w:pPr>
          </w:p>
          <w:p w14:paraId="5C17F8AF" w14:textId="77777777" w:rsidR="00BA31B0" w:rsidRPr="00835FBC" w:rsidRDefault="00BA31B0" w:rsidP="00877E5C">
            <w:pPr>
              <w:pStyle w:val="Sinespaciado"/>
              <w:jc w:val="center"/>
              <w:rPr>
                <w:rFonts w:ascii="Arial" w:hAnsi="Arial" w:cs="Arial"/>
                <w:b/>
                <w:noProof/>
                <w:sz w:val="18"/>
                <w:szCs w:val="18"/>
              </w:rPr>
            </w:pPr>
            <w:r w:rsidRPr="00835FBC">
              <w:rPr>
                <w:rFonts w:ascii="Arial" w:hAnsi="Arial" w:cs="Arial"/>
                <w:b/>
                <w:noProof/>
                <w:sz w:val="18"/>
                <w:szCs w:val="18"/>
              </w:rPr>
              <w:t>PENA CONVENCIONAL MENSUAL</w:t>
            </w:r>
          </w:p>
        </w:tc>
        <w:tc>
          <w:tcPr>
            <w:tcW w:w="2204" w:type="dxa"/>
            <w:shd w:val="clear" w:color="auto" w:fill="A8D08D" w:themeFill="accent6" w:themeFillTint="99"/>
          </w:tcPr>
          <w:p w14:paraId="1EAC2EDD" w14:textId="77777777" w:rsidR="00BA31B0" w:rsidRPr="00835FBC" w:rsidRDefault="00BA31B0" w:rsidP="00877E5C">
            <w:pPr>
              <w:pStyle w:val="Sinespaciado"/>
              <w:jc w:val="center"/>
              <w:rPr>
                <w:rFonts w:ascii="Arial" w:hAnsi="Arial" w:cs="Arial"/>
                <w:b/>
                <w:noProof/>
                <w:sz w:val="18"/>
                <w:szCs w:val="18"/>
              </w:rPr>
            </w:pPr>
          </w:p>
          <w:p w14:paraId="4E8E8D3B" w14:textId="77777777" w:rsidR="00BA31B0" w:rsidRPr="00835FBC" w:rsidRDefault="00BA31B0" w:rsidP="00877E5C">
            <w:pPr>
              <w:pStyle w:val="Sinespaciado"/>
              <w:jc w:val="center"/>
              <w:rPr>
                <w:rFonts w:ascii="Arial" w:hAnsi="Arial" w:cs="Arial"/>
                <w:b/>
                <w:noProof/>
                <w:sz w:val="18"/>
                <w:szCs w:val="18"/>
              </w:rPr>
            </w:pPr>
            <w:r w:rsidRPr="00835FBC">
              <w:rPr>
                <w:rFonts w:ascii="Arial" w:hAnsi="Arial" w:cs="Arial"/>
                <w:b/>
                <w:noProof/>
                <w:sz w:val="18"/>
                <w:szCs w:val="18"/>
              </w:rPr>
              <w:t>FÓRMULA DE CÁLCULO</w:t>
            </w:r>
          </w:p>
        </w:tc>
      </w:tr>
      <w:tr w:rsidR="00BA31B0" w:rsidRPr="00835FBC" w14:paraId="4B7ECCCA" w14:textId="77777777" w:rsidTr="00104327">
        <w:trPr>
          <w:jc w:val="center"/>
        </w:trPr>
        <w:tc>
          <w:tcPr>
            <w:tcW w:w="2207" w:type="dxa"/>
            <w:vAlign w:val="center"/>
          </w:tcPr>
          <w:p w14:paraId="49894DFF" w14:textId="77777777" w:rsidR="00BA31B0" w:rsidRPr="00835FBC" w:rsidRDefault="00BA31B0" w:rsidP="00877E5C">
            <w:pPr>
              <w:pStyle w:val="Sinespaciado"/>
              <w:jc w:val="both"/>
              <w:rPr>
                <w:rFonts w:ascii="Arial" w:hAnsi="Arial" w:cs="Arial"/>
                <w:noProof/>
                <w:sz w:val="18"/>
                <w:szCs w:val="18"/>
              </w:rPr>
            </w:pPr>
          </w:p>
          <w:p w14:paraId="33821936" w14:textId="77777777" w:rsidR="00BA31B0" w:rsidRPr="00835FBC" w:rsidRDefault="00BA31B0" w:rsidP="00877E5C">
            <w:pPr>
              <w:pStyle w:val="Sinespaciado"/>
              <w:jc w:val="both"/>
              <w:rPr>
                <w:rFonts w:ascii="Arial" w:hAnsi="Arial" w:cs="Arial"/>
                <w:noProof/>
                <w:sz w:val="18"/>
                <w:szCs w:val="18"/>
              </w:rPr>
            </w:pPr>
            <w:r w:rsidRPr="00835FBC">
              <w:rPr>
                <w:rFonts w:ascii="Arial" w:hAnsi="Arial" w:cs="Arial"/>
                <w:noProof/>
                <w:sz w:val="18"/>
                <w:szCs w:val="18"/>
              </w:rPr>
              <w:t>Documento con el diseño de alto nivel de las soluciones de seguridad a implementar en los centros de datos o donde lo indique el Instituto</w:t>
            </w:r>
          </w:p>
        </w:tc>
        <w:tc>
          <w:tcPr>
            <w:tcW w:w="2196" w:type="dxa"/>
            <w:vAlign w:val="center"/>
          </w:tcPr>
          <w:p w14:paraId="7FBE6005" w14:textId="77777777" w:rsidR="00BA31B0" w:rsidRPr="00835FBC" w:rsidRDefault="00BA31B0" w:rsidP="00BA31B0">
            <w:pPr>
              <w:pStyle w:val="Sinespaciado"/>
              <w:jc w:val="both"/>
              <w:rPr>
                <w:rFonts w:ascii="Arial" w:hAnsi="Arial" w:cs="Arial"/>
                <w:noProof/>
                <w:sz w:val="18"/>
                <w:szCs w:val="18"/>
              </w:rPr>
            </w:pPr>
          </w:p>
          <w:p w14:paraId="210E03D6" w14:textId="547120AB" w:rsidR="00BA31B0" w:rsidRPr="00835FBC" w:rsidRDefault="00DB3393" w:rsidP="00BA31B0">
            <w:pPr>
              <w:pStyle w:val="Sinespaciado"/>
              <w:jc w:val="both"/>
              <w:rPr>
                <w:rFonts w:ascii="Arial" w:hAnsi="Arial" w:cs="Arial"/>
                <w:noProof/>
                <w:sz w:val="18"/>
                <w:szCs w:val="18"/>
              </w:rPr>
            </w:pPr>
            <w:r w:rsidRPr="00835FBC">
              <w:rPr>
                <w:rFonts w:ascii="Arial" w:hAnsi="Arial" w:cs="Arial"/>
                <w:noProof/>
                <w:sz w:val="18"/>
                <w:szCs w:val="18"/>
              </w:rPr>
              <w:t>5 días hábiles posteriores a la integración de las mesas de trabajo por cada servicio que se pretenda habilitar</w:t>
            </w:r>
          </w:p>
        </w:tc>
        <w:tc>
          <w:tcPr>
            <w:tcW w:w="2221" w:type="dxa"/>
            <w:vAlign w:val="center"/>
          </w:tcPr>
          <w:p w14:paraId="31B5ECB4" w14:textId="4C59E593" w:rsidR="00BA31B0" w:rsidRPr="00835FBC" w:rsidRDefault="006D4830" w:rsidP="00877E5C">
            <w:pPr>
              <w:pStyle w:val="Sinespaciado"/>
              <w:jc w:val="both"/>
              <w:rPr>
                <w:rFonts w:ascii="Arial" w:hAnsi="Arial" w:cs="Arial"/>
                <w:noProof/>
                <w:sz w:val="18"/>
                <w:szCs w:val="18"/>
              </w:rPr>
            </w:pPr>
            <w:r w:rsidRPr="00835FBC">
              <w:rPr>
                <w:rFonts w:ascii="Arial" w:hAnsi="Arial" w:cs="Arial"/>
                <w:noProof/>
                <w:sz w:val="18"/>
                <w:szCs w:val="18"/>
              </w:rPr>
              <w:t>1</w:t>
            </w:r>
            <w:r w:rsidR="00BA31B0" w:rsidRPr="00835FBC">
              <w:rPr>
                <w:rFonts w:ascii="Arial" w:hAnsi="Arial" w:cs="Arial"/>
                <w:noProof/>
                <w:sz w:val="18"/>
                <w:szCs w:val="18"/>
              </w:rPr>
              <w:t>% por cada día hábil de atraso</w:t>
            </w:r>
          </w:p>
        </w:tc>
        <w:tc>
          <w:tcPr>
            <w:tcW w:w="2204" w:type="dxa"/>
            <w:vAlign w:val="center"/>
          </w:tcPr>
          <w:p w14:paraId="2B468591" w14:textId="77777777" w:rsidR="00BA31B0" w:rsidRPr="00835FBC" w:rsidRDefault="00BA31B0" w:rsidP="00877E5C">
            <w:pPr>
              <w:pStyle w:val="Sinespaciado"/>
              <w:jc w:val="both"/>
              <w:rPr>
                <w:rFonts w:ascii="Arial" w:hAnsi="Arial" w:cs="Arial"/>
                <w:noProof/>
                <w:sz w:val="18"/>
                <w:szCs w:val="18"/>
              </w:rPr>
            </w:pPr>
            <w:r w:rsidRPr="00835FBC">
              <w:rPr>
                <w:rFonts w:ascii="Arial" w:hAnsi="Arial" w:cs="Arial"/>
                <w:noProof/>
                <w:sz w:val="18"/>
                <w:szCs w:val="18"/>
              </w:rPr>
              <w:t>Valor unitario de la facturación mensual del servicio relacionado con el incumplimiento</w:t>
            </w:r>
          </w:p>
        </w:tc>
      </w:tr>
      <w:tr w:rsidR="00BA31B0" w:rsidRPr="00835FBC" w14:paraId="4713D2F2" w14:textId="77777777" w:rsidTr="00104327">
        <w:trPr>
          <w:jc w:val="center"/>
        </w:trPr>
        <w:tc>
          <w:tcPr>
            <w:tcW w:w="2207" w:type="dxa"/>
            <w:vAlign w:val="center"/>
          </w:tcPr>
          <w:p w14:paraId="5A83354D" w14:textId="77777777" w:rsidR="00BA31B0" w:rsidRPr="00835FBC" w:rsidRDefault="00BA31B0" w:rsidP="00877E5C">
            <w:pPr>
              <w:pStyle w:val="Sinespaciado"/>
              <w:jc w:val="both"/>
              <w:rPr>
                <w:rFonts w:ascii="Arial" w:hAnsi="Arial" w:cs="Arial"/>
                <w:noProof/>
                <w:sz w:val="18"/>
                <w:szCs w:val="18"/>
              </w:rPr>
            </w:pPr>
          </w:p>
          <w:p w14:paraId="76A0B598" w14:textId="77777777" w:rsidR="00BA31B0" w:rsidRPr="00835FBC" w:rsidRDefault="00BA31B0" w:rsidP="00877E5C">
            <w:pPr>
              <w:pStyle w:val="Sinespaciado"/>
              <w:jc w:val="both"/>
              <w:rPr>
                <w:rFonts w:ascii="Arial" w:hAnsi="Arial" w:cs="Arial"/>
                <w:noProof/>
                <w:sz w:val="18"/>
                <w:szCs w:val="18"/>
              </w:rPr>
            </w:pPr>
            <w:r w:rsidRPr="00835FBC">
              <w:rPr>
                <w:rFonts w:ascii="Arial" w:hAnsi="Arial" w:cs="Arial"/>
                <w:noProof/>
                <w:sz w:val="18"/>
                <w:szCs w:val="18"/>
              </w:rPr>
              <w:t>Documento con el diseño de bajo nivel de las soluciones de seguridad a implementar en los centros de datos o donde lo indique el Instituto</w:t>
            </w:r>
          </w:p>
        </w:tc>
        <w:tc>
          <w:tcPr>
            <w:tcW w:w="2196" w:type="dxa"/>
            <w:vAlign w:val="center"/>
          </w:tcPr>
          <w:p w14:paraId="0E637445" w14:textId="77777777" w:rsidR="00BA31B0" w:rsidRPr="00835FBC" w:rsidRDefault="00BA31B0" w:rsidP="00877E5C">
            <w:pPr>
              <w:pStyle w:val="Sinespaciado"/>
              <w:jc w:val="both"/>
              <w:rPr>
                <w:rFonts w:ascii="Arial" w:hAnsi="Arial" w:cs="Arial"/>
                <w:noProof/>
                <w:sz w:val="18"/>
                <w:szCs w:val="18"/>
              </w:rPr>
            </w:pPr>
            <w:r w:rsidRPr="00835FBC">
              <w:rPr>
                <w:rFonts w:ascii="Arial" w:hAnsi="Arial" w:cs="Arial"/>
                <w:noProof/>
                <w:sz w:val="18"/>
                <w:szCs w:val="18"/>
              </w:rPr>
              <w:t>10 días hábiles posteriores a la integración de las mesas de trabajo por cada servicio que se pretenda habilitar</w:t>
            </w:r>
          </w:p>
        </w:tc>
        <w:tc>
          <w:tcPr>
            <w:tcW w:w="2221" w:type="dxa"/>
            <w:vAlign w:val="center"/>
          </w:tcPr>
          <w:p w14:paraId="18702BD9" w14:textId="4EA59384" w:rsidR="00BA31B0" w:rsidRPr="00835FBC" w:rsidRDefault="006D4830" w:rsidP="00877E5C">
            <w:pPr>
              <w:pStyle w:val="Sinespaciado"/>
              <w:jc w:val="both"/>
              <w:rPr>
                <w:rFonts w:ascii="Arial" w:hAnsi="Arial" w:cs="Arial"/>
                <w:noProof/>
                <w:sz w:val="18"/>
                <w:szCs w:val="18"/>
              </w:rPr>
            </w:pPr>
            <w:r w:rsidRPr="00835FBC">
              <w:rPr>
                <w:rFonts w:ascii="Arial" w:hAnsi="Arial" w:cs="Arial"/>
                <w:noProof/>
                <w:sz w:val="18"/>
                <w:szCs w:val="18"/>
              </w:rPr>
              <w:t>1</w:t>
            </w:r>
            <w:r w:rsidR="00BA31B0" w:rsidRPr="00835FBC">
              <w:rPr>
                <w:rFonts w:ascii="Arial" w:hAnsi="Arial" w:cs="Arial"/>
                <w:noProof/>
                <w:sz w:val="18"/>
                <w:szCs w:val="18"/>
              </w:rPr>
              <w:t>% por cada día hábil de atraso</w:t>
            </w:r>
          </w:p>
        </w:tc>
        <w:tc>
          <w:tcPr>
            <w:tcW w:w="2204" w:type="dxa"/>
            <w:vAlign w:val="center"/>
          </w:tcPr>
          <w:p w14:paraId="224EE0D3" w14:textId="77777777" w:rsidR="00BA31B0" w:rsidRPr="00835FBC" w:rsidRDefault="00BA31B0" w:rsidP="00877E5C">
            <w:pPr>
              <w:pStyle w:val="Sinespaciado"/>
              <w:jc w:val="both"/>
              <w:rPr>
                <w:rFonts w:ascii="Arial" w:hAnsi="Arial" w:cs="Arial"/>
                <w:noProof/>
                <w:sz w:val="18"/>
                <w:szCs w:val="18"/>
              </w:rPr>
            </w:pPr>
            <w:r w:rsidRPr="00835FBC">
              <w:rPr>
                <w:rFonts w:ascii="Arial" w:hAnsi="Arial" w:cs="Arial"/>
                <w:noProof/>
                <w:sz w:val="18"/>
                <w:szCs w:val="18"/>
              </w:rPr>
              <w:t>Valor unitario de la facturación mensual del servicio relacionado con el incumplimiento</w:t>
            </w:r>
          </w:p>
        </w:tc>
      </w:tr>
      <w:tr w:rsidR="00BA31B0" w:rsidRPr="00835FBC" w14:paraId="0A200120" w14:textId="77777777" w:rsidTr="00104327">
        <w:trPr>
          <w:jc w:val="center"/>
        </w:trPr>
        <w:tc>
          <w:tcPr>
            <w:tcW w:w="2207" w:type="dxa"/>
            <w:vAlign w:val="center"/>
          </w:tcPr>
          <w:p w14:paraId="5E907504" w14:textId="77777777" w:rsidR="00BA31B0" w:rsidRPr="00835FBC" w:rsidRDefault="00BA31B0" w:rsidP="00877E5C">
            <w:pPr>
              <w:pStyle w:val="Sinespaciado"/>
              <w:jc w:val="both"/>
              <w:rPr>
                <w:rFonts w:ascii="Arial" w:hAnsi="Arial" w:cs="Arial"/>
                <w:noProof/>
                <w:sz w:val="18"/>
                <w:szCs w:val="18"/>
              </w:rPr>
            </w:pPr>
            <w:r w:rsidRPr="00835FBC">
              <w:rPr>
                <w:rFonts w:ascii="Arial" w:hAnsi="Arial" w:cs="Arial"/>
                <w:noProof/>
                <w:sz w:val="18"/>
                <w:szCs w:val="18"/>
              </w:rPr>
              <w:t>Memorias técnicas iniciales de las soluciones de seguridad implementadas</w:t>
            </w:r>
          </w:p>
        </w:tc>
        <w:tc>
          <w:tcPr>
            <w:tcW w:w="2196" w:type="dxa"/>
            <w:vAlign w:val="center"/>
          </w:tcPr>
          <w:p w14:paraId="66E5F1E4" w14:textId="77777777" w:rsidR="00BA31B0" w:rsidRPr="00835FBC" w:rsidRDefault="00BA31B0" w:rsidP="00877E5C">
            <w:pPr>
              <w:pStyle w:val="Sinespaciado"/>
              <w:jc w:val="both"/>
              <w:rPr>
                <w:rFonts w:ascii="Arial" w:hAnsi="Arial" w:cs="Arial"/>
                <w:noProof/>
                <w:sz w:val="18"/>
                <w:szCs w:val="18"/>
              </w:rPr>
            </w:pPr>
          </w:p>
          <w:p w14:paraId="1E7DB70F" w14:textId="75938D82" w:rsidR="00BA31B0" w:rsidRPr="00835FBC" w:rsidRDefault="00DB3393" w:rsidP="00877E5C">
            <w:pPr>
              <w:pStyle w:val="Sinespaciado"/>
              <w:jc w:val="both"/>
              <w:rPr>
                <w:rFonts w:ascii="Arial" w:hAnsi="Arial" w:cs="Arial"/>
                <w:noProof/>
                <w:sz w:val="18"/>
                <w:szCs w:val="18"/>
              </w:rPr>
            </w:pPr>
            <w:r w:rsidRPr="00835FBC">
              <w:rPr>
                <w:rFonts w:ascii="Arial" w:hAnsi="Arial" w:cs="Arial"/>
                <w:noProof/>
                <w:sz w:val="18"/>
                <w:szCs w:val="18"/>
              </w:rPr>
              <w:t>10 días hábiles después de la finalización de la habilitación de todos los componentes en los Centros de Datos, o en el lugar designado por el Instituto, según lo establecido para cada solución integrada y una vez completada la integración de las mesas de trabajo.</w:t>
            </w:r>
          </w:p>
        </w:tc>
        <w:tc>
          <w:tcPr>
            <w:tcW w:w="2221" w:type="dxa"/>
            <w:vAlign w:val="center"/>
          </w:tcPr>
          <w:p w14:paraId="57E47E42" w14:textId="607F796F" w:rsidR="00BA31B0" w:rsidRPr="00835FBC" w:rsidRDefault="00DB3393" w:rsidP="00877E5C">
            <w:pPr>
              <w:pStyle w:val="Sinespaciado"/>
              <w:jc w:val="both"/>
              <w:rPr>
                <w:rFonts w:ascii="Arial" w:hAnsi="Arial" w:cs="Arial"/>
                <w:noProof/>
                <w:sz w:val="18"/>
                <w:szCs w:val="18"/>
              </w:rPr>
            </w:pPr>
            <w:r w:rsidRPr="00835FBC">
              <w:rPr>
                <w:rFonts w:ascii="Arial" w:hAnsi="Arial" w:cs="Arial"/>
                <w:noProof/>
                <w:sz w:val="18"/>
                <w:szCs w:val="18"/>
              </w:rPr>
              <w:t>1</w:t>
            </w:r>
            <w:r w:rsidR="00BA31B0" w:rsidRPr="00835FBC">
              <w:rPr>
                <w:rFonts w:ascii="Arial" w:hAnsi="Arial" w:cs="Arial"/>
                <w:noProof/>
                <w:sz w:val="18"/>
                <w:szCs w:val="18"/>
              </w:rPr>
              <w:t>% por cada día hábil de atraso</w:t>
            </w:r>
          </w:p>
        </w:tc>
        <w:tc>
          <w:tcPr>
            <w:tcW w:w="2204" w:type="dxa"/>
            <w:vAlign w:val="center"/>
          </w:tcPr>
          <w:p w14:paraId="73CC9293" w14:textId="77777777" w:rsidR="00BA31B0" w:rsidRPr="00835FBC" w:rsidRDefault="00BA31B0" w:rsidP="00877E5C">
            <w:pPr>
              <w:pStyle w:val="Sinespaciado"/>
              <w:jc w:val="both"/>
              <w:rPr>
                <w:rFonts w:ascii="Arial" w:hAnsi="Arial" w:cs="Arial"/>
                <w:noProof/>
                <w:sz w:val="18"/>
                <w:szCs w:val="18"/>
              </w:rPr>
            </w:pPr>
            <w:r w:rsidRPr="00835FBC">
              <w:rPr>
                <w:rFonts w:ascii="Arial" w:hAnsi="Arial" w:cs="Arial"/>
                <w:noProof/>
                <w:sz w:val="18"/>
                <w:szCs w:val="18"/>
              </w:rPr>
              <w:t>Valor unitario de la facturación mensual del servicio relacionado con el incumplimiento</w:t>
            </w:r>
          </w:p>
        </w:tc>
      </w:tr>
      <w:tr w:rsidR="00BA31B0" w:rsidRPr="00835FBC" w14:paraId="635AD14E" w14:textId="77777777" w:rsidTr="00104327">
        <w:trPr>
          <w:trHeight w:val="70"/>
          <w:jc w:val="center"/>
        </w:trPr>
        <w:tc>
          <w:tcPr>
            <w:tcW w:w="2207" w:type="dxa"/>
            <w:vAlign w:val="center"/>
          </w:tcPr>
          <w:p w14:paraId="08D7D583" w14:textId="77777777" w:rsidR="00BA31B0" w:rsidRPr="00835FBC" w:rsidRDefault="00BA31B0" w:rsidP="00877E5C">
            <w:pPr>
              <w:pStyle w:val="Sinespaciado"/>
              <w:jc w:val="both"/>
              <w:rPr>
                <w:rFonts w:ascii="Arial" w:hAnsi="Arial" w:cs="Arial"/>
                <w:noProof/>
                <w:sz w:val="18"/>
                <w:szCs w:val="18"/>
              </w:rPr>
            </w:pPr>
            <w:r w:rsidRPr="00835FBC">
              <w:rPr>
                <w:rFonts w:ascii="Arial" w:hAnsi="Arial" w:cs="Arial"/>
                <w:noProof/>
                <w:sz w:val="18"/>
                <w:szCs w:val="18"/>
              </w:rPr>
              <w:t>Memorias técnicas actualizadas de los servicios de seguridad</w:t>
            </w:r>
          </w:p>
        </w:tc>
        <w:tc>
          <w:tcPr>
            <w:tcW w:w="2196" w:type="dxa"/>
            <w:vAlign w:val="center"/>
          </w:tcPr>
          <w:p w14:paraId="760128E8" w14:textId="7E72ADEE" w:rsidR="00BA31B0" w:rsidRPr="00835FBC" w:rsidRDefault="00DB3393" w:rsidP="00877E5C">
            <w:pPr>
              <w:pStyle w:val="Sinespaciado"/>
              <w:jc w:val="both"/>
              <w:rPr>
                <w:rFonts w:ascii="Arial" w:hAnsi="Arial" w:cs="Arial"/>
                <w:noProof/>
                <w:sz w:val="18"/>
                <w:szCs w:val="18"/>
              </w:rPr>
            </w:pPr>
            <w:r w:rsidRPr="00835FBC">
              <w:rPr>
                <w:rFonts w:ascii="Arial" w:hAnsi="Arial" w:cs="Arial"/>
                <w:noProof/>
                <w:sz w:val="18"/>
                <w:szCs w:val="18"/>
              </w:rPr>
              <w:t>20 días hábiles antes de la finalización del contrato para aquellos servicios que estén habilitados.</w:t>
            </w:r>
          </w:p>
        </w:tc>
        <w:tc>
          <w:tcPr>
            <w:tcW w:w="2221" w:type="dxa"/>
            <w:vAlign w:val="center"/>
          </w:tcPr>
          <w:p w14:paraId="258B4644" w14:textId="53E8AFAB" w:rsidR="00BA31B0" w:rsidRPr="00835FBC" w:rsidRDefault="0049567A" w:rsidP="00877E5C">
            <w:pPr>
              <w:pStyle w:val="Sinespaciado"/>
              <w:jc w:val="both"/>
              <w:rPr>
                <w:rFonts w:ascii="Arial" w:hAnsi="Arial" w:cs="Arial"/>
                <w:noProof/>
                <w:sz w:val="18"/>
                <w:szCs w:val="18"/>
              </w:rPr>
            </w:pPr>
            <w:r w:rsidRPr="00835FBC">
              <w:rPr>
                <w:rFonts w:ascii="Arial" w:hAnsi="Arial" w:cs="Arial"/>
                <w:noProof/>
                <w:sz w:val="18"/>
                <w:szCs w:val="18"/>
              </w:rPr>
              <w:t>1</w:t>
            </w:r>
            <w:r w:rsidR="00BA31B0" w:rsidRPr="00835FBC">
              <w:rPr>
                <w:rFonts w:ascii="Arial" w:hAnsi="Arial" w:cs="Arial"/>
                <w:noProof/>
                <w:sz w:val="18"/>
                <w:szCs w:val="18"/>
              </w:rPr>
              <w:t>% por cada día hábil de atraso</w:t>
            </w:r>
          </w:p>
        </w:tc>
        <w:tc>
          <w:tcPr>
            <w:tcW w:w="2204" w:type="dxa"/>
            <w:vAlign w:val="center"/>
          </w:tcPr>
          <w:p w14:paraId="6B136D73" w14:textId="77777777" w:rsidR="00BA31B0" w:rsidRPr="00835FBC" w:rsidRDefault="00BA31B0" w:rsidP="00877E5C">
            <w:pPr>
              <w:pStyle w:val="Sinespaciado"/>
              <w:jc w:val="both"/>
              <w:rPr>
                <w:rFonts w:ascii="Arial" w:hAnsi="Arial" w:cs="Arial"/>
                <w:noProof/>
                <w:sz w:val="18"/>
                <w:szCs w:val="18"/>
              </w:rPr>
            </w:pPr>
            <w:r w:rsidRPr="00835FBC">
              <w:rPr>
                <w:rFonts w:ascii="Arial" w:hAnsi="Arial" w:cs="Arial"/>
                <w:noProof/>
                <w:sz w:val="18"/>
                <w:szCs w:val="18"/>
              </w:rPr>
              <w:t>Valor unitario de la facturación mensual del servicio relacionado con el incumplimiento</w:t>
            </w:r>
          </w:p>
        </w:tc>
      </w:tr>
    </w:tbl>
    <w:p w14:paraId="54E91FDB" w14:textId="77777777" w:rsidR="00825A9C" w:rsidRPr="00835FBC" w:rsidRDefault="00825A9C" w:rsidP="00BA31B0">
      <w:pPr>
        <w:rPr>
          <w:rFonts w:ascii="Arial" w:hAnsi="Arial" w:cs="Arial"/>
          <w:b/>
          <w:sz w:val="18"/>
          <w:szCs w:val="18"/>
        </w:rPr>
      </w:pPr>
    </w:p>
    <w:p w14:paraId="50C22E17" w14:textId="3D0A572D" w:rsidR="00825A9C" w:rsidRPr="00835FBC" w:rsidRDefault="00825A9C" w:rsidP="006F599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60"/>
        <w:jc w:val="both"/>
        <w:rPr>
          <w:rFonts w:ascii="Arial" w:hAnsi="Arial" w:cs="Arial"/>
          <w:b/>
          <w:bCs/>
          <w:sz w:val="18"/>
          <w:szCs w:val="18"/>
        </w:rPr>
      </w:pPr>
      <w:bookmarkStart w:id="22" w:name="_Toc23853573"/>
      <w:bookmarkStart w:id="23" w:name="_Toc86326084"/>
      <w:bookmarkStart w:id="24" w:name="_Toc97796346"/>
      <w:bookmarkStart w:id="25" w:name="_Toc98333179"/>
      <w:r w:rsidRPr="00835FBC">
        <w:rPr>
          <w:rFonts w:ascii="Arial" w:hAnsi="Arial" w:cs="Arial"/>
          <w:b/>
          <w:bCs/>
          <w:sz w:val="18"/>
          <w:szCs w:val="18"/>
        </w:rPr>
        <w:t>Servicios de Seguridad – Verificación/Calidad</w:t>
      </w:r>
      <w:bookmarkEnd w:id="22"/>
      <w:bookmarkEnd w:id="23"/>
      <w:bookmarkEnd w:id="24"/>
      <w:bookmarkEnd w:id="25"/>
    </w:p>
    <w:p w14:paraId="02E6A31F" w14:textId="770A5B4D" w:rsidR="00825A9C" w:rsidRPr="00835FBC" w:rsidRDefault="00825A9C" w:rsidP="00AE0C1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jc w:val="both"/>
        <w:rPr>
          <w:rFonts w:ascii="Arial" w:hAnsi="Arial" w:cs="Arial"/>
          <w:b/>
          <w:bCs/>
          <w:sz w:val="18"/>
          <w:szCs w:val="18"/>
        </w:rPr>
      </w:pPr>
      <w:r w:rsidRPr="00835FBC">
        <w:rPr>
          <w:rFonts w:ascii="Arial" w:hAnsi="Arial" w:cs="Arial"/>
          <w:b/>
          <w:bCs/>
          <w:sz w:val="18"/>
          <w:szCs w:val="18"/>
        </w:rPr>
        <w:t xml:space="preserve">Partida 1. </w:t>
      </w:r>
    </w:p>
    <w:tbl>
      <w:tblPr>
        <w:tblStyle w:val="Tablaconcuadrcula"/>
        <w:tblW w:w="0" w:type="auto"/>
        <w:tblLook w:val="04A0" w:firstRow="1" w:lastRow="0" w:firstColumn="1" w:lastColumn="0" w:noHBand="0" w:noVBand="1"/>
      </w:tblPr>
      <w:tblGrid>
        <w:gridCol w:w="2238"/>
        <w:gridCol w:w="2188"/>
        <w:gridCol w:w="2207"/>
        <w:gridCol w:w="2195"/>
      </w:tblGrid>
      <w:tr w:rsidR="00825A9C" w:rsidRPr="00835FBC" w14:paraId="16034E41" w14:textId="77777777" w:rsidTr="006F5992">
        <w:trPr>
          <w:tblHeader/>
        </w:trPr>
        <w:tc>
          <w:tcPr>
            <w:tcW w:w="2238" w:type="dxa"/>
            <w:shd w:val="clear" w:color="auto" w:fill="A8D08D" w:themeFill="accent6" w:themeFillTint="99"/>
          </w:tcPr>
          <w:p w14:paraId="234350DB" w14:textId="77777777" w:rsidR="00825A9C" w:rsidRPr="00835FBC" w:rsidRDefault="00825A9C" w:rsidP="00877E5C">
            <w:pPr>
              <w:pStyle w:val="Sinespaciado"/>
              <w:jc w:val="center"/>
              <w:rPr>
                <w:rFonts w:ascii="Arial" w:hAnsi="Arial" w:cs="Arial"/>
                <w:b/>
                <w:noProof/>
                <w:sz w:val="18"/>
                <w:szCs w:val="18"/>
              </w:rPr>
            </w:pPr>
          </w:p>
          <w:p w14:paraId="6881AAD6" w14:textId="77777777" w:rsidR="00825A9C" w:rsidRPr="00835FBC" w:rsidRDefault="00825A9C" w:rsidP="00877E5C">
            <w:pPr>
              <w:pStyle w:val="Sinespaciado"/>
              <w:jc w:val="center"/>
              <w:rPr>
                <w:rFonts w:ascii="Arial" w:hAnsi="Arial" w:cs="Arial"/>
                <w:b/>
                <w:noProof/>
                <w:sz w:val="18"/>
                <w:szCs w:val="18"/>
              </w:rPr>
            </w:pPr>
            <w:r w:rsidRPr="00835FBC">
              <w:rPr>
                <w:rFonts w:ascii="Arial" w:hAnsi="Arial" w:cs="Arial"/>
                <w:b/>
                <w:noProof/>
                <w:sz w:val="18"/>
                <w:szCs w:val="18"/>
              </w:rPr>
              <w:t>DESCRIPCIÓN DEL NIVEL DE SERVICIO</w:t>
            </w:r>
          </w:p>
          <w:p w14:paraId="5183C64F" w14:textId="77777777" w:rsidR="00825A9C" w:rsidRPr="00835FBC" w:rsidRDefault="00825A9C" w:rsidP="00877E5C">
            <w:pPr>
              <w:pStyle w:val="Sinespaciado"/>
              <w:jc w:val="center"/>
              <w:rPr>
                <w:rFonts w:ascii="Arial" w:hAnsi="Arial" w:cs="Arial"/>
                <w:b/>
                <w:noProof/>
                <w:sz w:val="18"/>
                <w:szCs w:val="18"/>
              </w:rPr>
            </w:pPr>
          </w:p>
        </w:tc>
        <w:tc>
          <w:tcPr>
            <w:tcW w:w="2188" w:type="dxa"/>
            <w:shd w:val="clear" w:color="auto" w:fill="A8D08D" w:themeFill="accent6" w:themeFillTint="99"/>
          </w:tcPr>
          <w:p w14:paraId="475B9420" w14:textId="77777777" w:rsidR="00825A9C" w:rsidRPr="00835FBC" w:rsidRDefault="00825A9C" w:rsidP="00877E5C">
            <w:pPr>
              <w:pStyle w:val="Sinespaciado"/>
              <w:jc w:val="center"/>
              <w:rPr>
                <w:rFonts w:ascii="Arial" w:hAnsi="Arial" w:cs="Arial"/>
                <w:b/>
                <w:noProof/>
                <w:sz w:val="18"/>
                <w:szCs w:val="18"/>
              </w:rPr>
            </w:pPr>
          </w:p>
          <w:p w14:paraId="1F4E57C9" w14:textId="77777777" w:rsidR="00825A9C" w:rsidRPr="00835FBC" w:rsidRDefault="00825A9C" w:rsidP="00877E5C">
            <w:pPr>
              <w:pStyle w:val="Sinespaciado"/>
              <w:jc w:val="center"/>
              <w:rPr>
                <w:rFonts w:ascii="Arial" w:hAnsi="Arial" w:cs="Arial"/>
                <w:b/>
                <w:noProof/>
                <w:sz w:val="18"/>
                <w:szCs w:val="18"/>
              </w:rPr>
            </w:pPr>
            <w:r w:rsidRPr="00835FBC">
              <w:rPr>
                <w:rFonts w:ascii="Arial" w:hAnsi="Arial" w:cs="Arial"/>
                <w:b/>
                <w:noProof/>
                <w:sz w:val="18"/>
                <w:szCs w:val="18"/>
              </w:rPr>
              <w:t>FECHA DE ENTREGA</w:t>
            </w:r>
          </w:p>
        </w:tc>
        <w:tc>
          <w:tcPr>
            <w:tcW w:w="2207" w:type="dxa"/>
            <w:shd w:val="clear" w:color="auto" w:fill="A8D08D" w:themeFill="accent6" w:themeFillTint="99"/>
          </w:tcPr>
          <w:p w14:paraId="1B8A6A6D" w14:textId="77777777" w:rsidR="00825A9C" w:rsidRPr="00835FBC" w:rsidRDefault="00825A9C" w:rsidP="00877E5C">
            <w:pPr>
              <w:pStyle w:val="Sinespaciado"/>
              <w:jc w:val="center"/>
              <w:rPr>
                <w:rFonts w:ascii="Arial" w:hAnsi="Arial" w:cs="Arial"/>
                <w:b/>
                <w:noProof/>
                <w:sz w:val="18"/>
                <w:szCs w:val="18"/>
              </w:rPr>
            </w:pPr>
          </w:p>
          <w:p w14:paraId="2821981D" w14:textId="77777777" w:rsidR="00825A9C" w:rsidRPr="00835FBC" w:rsidRDefault="00825A9C" w:rsidP="00877E5C">
            <w:pPr>
              <w:pStyle w:val="Sinespaciado"/>
              <w:jc w:val="center"/>
              <w:rPr>
                <w:rFonts w:ascii="Arial" w:hAnsi="Arial" w:cs="Arial"/>
                <w:b/>
                <w:noProof/>
                <w:sz w:val="18"/>
                <w:szCs w:val="18"/>
              </w:rPr>
            </w:pPr>
            <w:r w:rsidRPr="00835FBC">
              <w:rPr>
                <w:rFonts w:ascii="Arial" w:hAnsi="Arial" w:cs="Arial"/>
                <w:b/>
                <w:noProof/>
                <w:sz w:val="18"/>
                <w:szCs w:val="18"/>
              </w:rPr>
              <w:t>PENA CONVENCIONAL MENSUAL</w:t>
            </w:r>
          </w:p>
        </w:tc>
        <w:tc>
          <w:tcPr>
            <w:tcW w:w="2195" w:type="dxa"/>
            <w:shd w:val="clear" w:color="auto" w:fill="A8D08D" w:themeFill="accent6" w:themeFillTint="99"/>
          </w:tcPr>
          <w:p w14:paraId="2BD55313" w14:textId="77777777" w:rsidR="00825A9C" w:rsidRPr="00835FBC" w:rsidRDefault="00825A9C" w:rsidP="00877E5C">
            <w:pPr>
              <w:pStyle w:val="Sinespaciado"/>
              <w:jc w:val="center"/>
              <w:rPr>
                <w:rFonts w:ascii="Arial" w:hAnsi="Arial" w:cs="Arial"/>
                <w:b/>
                <w:noProof/>
                <w:sz w:val="18"/>
                <w:szCs w:val="18"/>
              </w:rPr>
            </w:pPr>
          </w:p>
          <w:p w14:paraId="31E0BEC5" w14:textId="77777777" w:rsidR="00825A9C" w:rsidRPr="00835FBC" w:rsidRDefault="00825A9C" w:rsidP="00877E5C">
            <w:pPr>
              <w:pStyle w:val="Sinespaciado"/>
              <w:jc w:val="center"/>
              <w:rPr>
                <w:rFonts w:ascii="Arial" w:hAnsi="Arial" w:cs="Arial"/>
                <w:b/>
                <w:noProof/>
                <w:sz w:val="18"/>
                <w:szCs w:val="18"/>
              </w:rPr>
            </w:pPr>
            <w:r w:rsidRPr="00835FBC">
              <w:rPr>
                <w:rFonts w:ascii="Arial" w:hAnsi="Arial" w:cs="Arial"/>
                <w:b/>
                <w:noProof/>
                <w:sz w:val="18"/>
                <w:szCs w:val="18"/>
              </w:rPr>
              <w:t>FÓRMULA DE CÁLCULO</w:t>
            </w:r>
          </w:p>
        </w:tc>
      </w:tr>
      <w:tr w:rsidR="00825A9C" w:rsidRPr="00835FBC" w14:paraId="7696DDB2" w14:textId="77777777" w:rsidTr="006F5992">
        <w:tc>
          <w:tcPr>
            <w:tcW w:w="2238" w:type="dxa"/>
            <w:vAlign w:val="center"/>
          </w:tcPr>
          <w:p w14:paraId="17DDE06B" w14:textId="77777777" w:rsidR="00825A9C" w:rsidRPr="00835FBC" w:rsidRDefault="00825A9C" w:rsidP="00877E5C">
            <w:pPr>
              <w:pStyle w:val="Sinespaciado"/>
              <w:jc w:val="both"/>
              <w:rPr>
                <w:rFonts w:ascii="Arial" w:hAnsi="Arial" w:cs="Arial"/>
                <w:noProof/>
                <w:sz w:val="18"/>
                <w:szCs w:val="18"/>
              </w:rPr>
            </w:pPr>
          </w:p>
          <w:p w14:paraId="35F72351" w14:textId="77777777" w:rsidR="00825A9C" w:rsidRPr="00835FBC" w:rsidRDefault="00825A9C" w:rsidP="00877E5C">
            <w:pPr>
              <w:pStyle w:val="Sinespaciado"/>
              <w:jc w:val="both"/>
              <w:rPr>
                <w:rFonts w:ascii="Arial" w:hAnsi="Arial" w:cs="Arial"/>
                <w:noProof/>
                <w:sz w:val="18"/>
                <w:szCs w:val="18"/>
              </w:rPr>
            </w:pPr>
            <w:r w:rsidRPr="00835FBC">
              <w:rPr>
                <w:rFonts w:ascii="Arial" w:hAnsi="Arial" w:cs="Arial"/>
                <w:noProof/>
                <w:sz w:val="18"/>
                <w:szCs w:val="18"/>
              </w:rPr>
              <w:t>Documento con el diseño de Alto Nivel de los servicios de Seguridad a implementar en los centros de datos o donde lo indique el Instituto, que requieran integran activos de infraestructura para su habilitación</w:t>
            </w:r>
          </w:p>
          <w:p w14:paraId="6512A7FA" w14:textId="77777777" w:rsidR="00825A9C" w:rsidRPr="00835FBC" w:rsidRDefault="00825A9C" w:rsidP="00877E5C">
            <w:pPr>
              <w:pStyle w:val="Sinespaciado"/>
              <w:jc w:val="both"/>
              <w:rPr>
                <w:rFonts w:ascii="Arial" w:hAnsi="Arial" w:cs="Arial"/>
                <w:noProof/>
                <w:sz w:val="18"/>
                <w:szCs w:val="18"/>
              </w:rPr>
            </w:pPr>
          </w:p>
        </w:tc>
        <w:tc>
          <w:tcPr>
            <w:tcW w:w="2188" w:type="dxa"/>
            <w:vAlign w:val="center"/>
          </w:tcPr>
          <w:p w14:paraId="17C2FB96" w14:textId="77777777" w:rsidR="00825A9C" w:rsidRPr="00835FBC" w:rsidRDefault="00825A9C" w:rsidP="00877E5C">
            <w:pPr>
              <w:pStyle w:val="Sinespaciado"/>
              <w:jc w:val="both"/>
              <w:rPr>
                <w:rFonts w:ascii="Arial" w:hAnsi="Arial" w:cs="Arial"/>
                <w:noProof/>
                <w:sz w:val="18"/>
                <w:szCs w:val="18"/>
              </w:rPr>
            </w:pPr>
            <w:r w:rsidRPr="00835FBC">
              <w:rPr>
                <w:rFonts w:ascii="Arial" w:hAnsi="Arial" w:cs="Arial"/>
                <w:noProof/>
                <w:sz w:val="18"/>
                <w:szCs w:val="18"/>
              </w:rPr>
              <w:lastRenderedPageBreak/>
              <w:t>5 días hábiles posteriores a la integración de las mesas de trabajo por cada servicio que se pretenda habilitar</w:t>
            </w:r>
          </w:p>
        </w:tc>
        <w:tc>
          <w:tcPr>
            <w:tcW w:w="2207" w:type="dxa"/>
            <w:vAlign w:val="center"/>
          </w:tcPr>
          <w:p w14:paraId="2E3A7432" w14:textId="14DBFD68" w:rsidR="00825A9C" w:rsidRPr="00835FBC" w:rsidRDefault="00825A9C" w:rsidP="00877E5C">
            <w:pPr>
              <w:pStyle w:val="Sinespaciado"/>
              <w:jc w:val="both"/>
              <w:rPr>
                <w:rFonts w:ascii="Arial" w:hAnsi="Arial" w:cs="Arial"/>
                <w:noProof/>
                <w:sz w:val="18"/>
                <w:szCs w:val="18"/>
              </w:rPr>
            </w:pPr>
            <w:r w:rsidRPr="00835FBC">
              <w:rPr>
                <w:rFonts w:ascii="Arial" w:hAnsi="Arial" w:cs="Arial"/>
                <w:noProof/>
                <w:sz w:val="18"/>
                <w:szCs w:val="18"/>
              </w:rPr>
              <w:t>1% por cada día hábil de atraso</w:t>
            </w:r>
          </w:p>
        </w:tc>
        <w:tc>
          <w:tcPr>
            <w:tcW w:w="2195" w:type="dxa"/>
            <w:vAlign w:val="center"/>
          </w:tcPr>
          <w:p w14:paraId="13887FAD" w14:textId="77777777" w:rsidR="00825A9C" w:rsidRPr="00835FBC" w:rsidRDefault="00825A9C" w:rsidP="00877E5C">
            <w:pPr>
              <w:pStyle w:val="Sinespaciado"/>
              <w:jc w:val="both"/>
              <w:rPr>
                <w:rFonts w:ascii="Arial" w:hAnsi="Arial" w:cs="Arial"/>
                <w:noProof/>
                <w:sz w:val="18"/>
                <w:szCs w:val="18"/>
              </w:rPr>
            </w:pPr>
            <w:r w:rsidRPr="00835FBC">
              <w:rPr>
                <w:rFonts w:ascii="Arial" w:hAnsi="Arial" w:cs="Arial"/>
                <w:noProof/>
                <w:sz w:val="18"/>
                <w:szCs w:val="18"/>
              </w:rPr>
              <w:t>Valor unitario de la facturación mensual del servicio relacionado con el incumplimiento</w:t>
            </w:r>
          </w:p>
        </w:tc>
      </w:tr>
      <w:tr w:rsidR="00825A9C" w:rsidRPr="00835FBC" w14:paraId="556F1AF5" w14:textId="77777777" w:rsidTr="006F5992">
        <w:tc>
          <w:tcPr>
            <w:tcW w:w="2238" w:type="dxa"/>
            <w:vAlign w:val="center"/>
          </w:tcPr>
          <w:p w14:paraId="14C3EB4E" w14:textId="77777777" w:rsidR="00825A9C" w:rsidRPr="00835FBC" w:rsidRDefault="00825A9C" w:rsidP="00877E5C">
            <w:pPr>
              <w:pStyle w:val="Sinespaciado"/>
              <w:jc w:val="both"/>
              <w:rPr>
                <w:rFonts w:ascii="Arial" w:hAnsi="Arial" w:cs="Arial"/>
                <w:noProof/>
                <w:sz w:val="18"/>
                <w:szCs w:val="18"/>
              </w:rPr>
            </w:pPr>
          </w:p>
          <w:p w14:paraId="3B26C9B5" w14:textId="77777777" w:rsidR="00825A9C" w:rsidRPr="00835FBC" w:rsidRDefault="00825A9C" w:rsidP="00877E5C">
            <w:pPr>
              <w:pStyle w:val="Sinespaciado"/>
              <w:jc w:val="both"/>
              <w:rPr>
                <w:rFonts w:ascii="Arial" w:hAnsi="Arial" w:cs="Arial"/>
                <w:noProof/>
                <w:sz w:val="18"/>
                <w:szCs w:val="18"/>
              </w:rPr>
            </w:pPr>
            <w:r w:rsidRPr="00835FBC">
              <w:rPr>
                <w:rFonts w:ascii="Arial" w:hAnsi="Arial" w:cs="Arial"/>
                <w:noProof/>
                <w:sz w:val="18"/>
                <w:szCs w:val="18"/>
              </w:rPr>
              <w:t>Documento con el diseño de Bajo Nivel de las Soluciones de Seguridad a implementar en los centros de datos o donde lo indique el Instituto</w:t>
            </w:r>
          </w:p>
          <w:p w14:paraId="5A14EB56" w14:textId="77777777" w:rsidR="00825A9C" w:rsidRPr="00835FBC" w:rsidRDefault="00825A9C" w:rsidP="00877E5C">
            <w:pPr>
              <w:pStyle w:val="Sinespaciado"/>
              <w:jc w:val="both"/>
              <w:rPr>
                <w:rFonts w:ascii="Arial" w:hAnsi="Arial" w:cs="Arial"/>
                <w:noProof/>
                <w:sz w:val="18"/>
                <w:szCs w:val="18"/>
              </w:rPr>
            </w:pPr>
          </w:p>
        </w:tc>
        <w:tc>
          <w:tcPr>
            <w:tcW w:w="2188" w:type="dxa"/>
            <w:vAlign w:val="center"/>
          </w:tcPr>
          <w:p w14:paraId="6F952020" w14:textId="77777777" w:rsidR="00825A9C" w:rsidRPr="00835FBC" w:rsidRDefault="00825A9C" w:rsidP="00877E5C">
            <w:pPr>
              <w:pStyle w:val="Sinespaciado"/>
              <w:jc w:val="both"/>
              <w:rPr>
                <w:rFonts w:ascii="Arial" w:hAnsi="Arial" w:cs="Arial"/>
                <w:noProof/>
                <w:sz w:val="18"/>
                <w:szCs w:val="18"/>
              </w:rPr>
            </w:pPr>
            <w:r w:rsidRPr="00835FBC">
              <w:rPr>
                <w:rFonts w:ascii="Arial" w:hAnsi="Arial" w:cs="Arial"/>
                <w:noProof/>
                <w:sz w:val="18"/>
                <w:szCs w:val="18"/>
              </w:rPr>
              <w:t>10 días hábiles posteriores a la integración de las mesas de trabajo por cada servicio que se pretenda habilitar</w:t>
            </w:r>
          </w:p>
        </w:tc>
        <w:tc>
          <w:tcPr>
            <w:tcW w:w="2207" w:type="dxa"/>
            <w:vAlign w:val="center"/>
          </w:tcPr>
          <w:p w14:paraId="46FE5C51" w14:textId="35AD1487" w:rsidR="00825A9C" w:rsidRPr="00835FBC" w:rsidRDefault="00825A9C" w:rsidP="00877E5C">
            <w:pPr>
              <w:pStyle w:val="Sinespaciado"/>
              <w:jc w:val="both"/>
              <w:rPr>
                <w:rFonts w:ascii="Arial" w:hAnsi="Arial" w:cs="Arial"/>
                <w:noProof/>
                <w:sz w:val="18"/>
                <w:szCs w:val="18"/>
              </w:rPr>
            </w:pPr>
            <w:r w:rsidRPr="00835FBC">
              <w:rPr>
                <w:rFonts w:ascii="Arial" w:hAnsi="Arial" w:cs="Arial"/>
                <w:noProof/>
                <w:sz w:val="18"/>
                <w:szCs w:val="18"/>
              </w:rPr>
              <w:t>1% por cada día hábil de atraso</w:t>
            </w:r>
          </w:p>
        </w:tc>
        <w:tc>
          <w:tcPr>
            <w:tcW w:w="2195" w:type="dxa"/>
            <w:vAlign w:val="center"/>
          </w:tcPr>
          <w:p w14:paraId="27287076" w14:textId="77777777" w:rsidR="00825A9C" w:rsidRPr="00835FBC" w:rsidRDefault="00825A9C" w:rsidP="00877E5C">
            <w:pPr>
              <w:pStyle w:val="Sinespaciado"/>
              <w:jc w:val="both"/>
              <w:rPr>
                <w:rFonts w:ascii="Arial" w:hAnsi="Arial" w:cs="Arial"/>
                <w:noProof/>
                <w:sz w:val="18"/>
                <w:szCs w:val="18"/>
              </w:rPr>
            </w:pPr>
            <w:r w:rsidRPr="00835FBC">
              <w:rPr>
                <w:rFonts w:ascii="Arial" w:hAnsi="Arial" w:cs="Arial"/>
                <w:noProof/>
                <w:sz w:val="18"/>
                <w:szCs w:val="18"/>
              </w:rPr>
              <w:t>Valor unitario de la facturación mensual del servicio relacionado con el incumplimiento</w:t>
            </w:r>
          </w:p>
        </w:tc>
      </w:tr>
      <w:tr w:rsidR="00825A9C" w:rsidRPr="00835FBC" w14:paraId="207850FF" w14:textId="77777777" w:rsidTr="006F5992">
        <w:tc>
          <w:tcPr>
            <w:tcW w:w="2238" w:type="dxa"/>
            <w:vAlign w:val="center"/>
          </w:tcPr>
          <w:p w14:paraId="226A1CC5" w14:textId="77777777" w:rsidR="00825A9C" w:rsidRPr="00835FBC" w:rsidRDefault="00825A9C" w:rsidP="00877E5C">
            <w:pPr>
              <w:pStyle w:val="Sinespaciado"/>
              <w:jc w:val="both"/>
              <w:rPr>
                <w:rFonts w:ascii="Arial" w:hAnsi="Arial" w:cs="Arial"/>
                <w:noProof/>
                <w:sz w:val="18"/>
                <w:szCs w:val="18"/>
              </w:rPr>
            </w:pPr>
            <w:r w:rsidRPr="00835FBC">
              <w:rPr>
                <w:rFonts w:ascii="Arial" w:hAnsi="Arial" w:cs="Arial"/>
                <w:noProof/>
                <w:sz w:val="18"/>
                <w:szCs w:val="18"/>
              </w:rPr>
              <w:t>Memorias Técnicas Iniciales de las Soluciones de Seguridad Implementadas, que requieran integran activos de infraestructura para su habilitación</w:t>
            </w:r>
          </w:p>
        </w:tc>
        <w:tc>
          <w:tcPr>
            <w:tcW w:w="2188" w:type="dxa"/>
            <w:vAlign w:val="center"/>
          </w:tcPr>
          <w:p w14:paraId="5BDE7D64" w14:textId="77777777" w:rsidR="00825A9C" w:rsidRPr="00835FBC" w:rsidRDefault="00825A9C" w:rsidP="00877E5C">
            <w:pPr>
              <w:pStyle w:val="Sinespaciado"/>
              <w:jc w:val="both"/>
              <w:rPr>
                <w:rFonts w:ascii="Arial" w:hAnsi="Arial" w:cs="Arial"/>
                <w:noProof/>
                <w:sz w:val="18"/>
                <w:szCs w:val="18"/>
              </w:rPr>
            </w:pPr>
          </w:p>
          <w:p w14:paraId="017D5EA4" w14:textId="77777777" w:rsidR="00825A9C" w:rsidRPr="00835FBC" w:rsidRDefault="00825A9C" w:rsidP="00877E5C">
            <w:pPr>
              <w:pStyle w:val="Sinespaciado"/>
              <w:jc w:val="both"/>
              <w:rPr>
                <w:rFonts w:ascii="Arial" w:hAnsi="Arial" w:cs="Arial"/>
                <w:noProof/>
                <w:sz w:val="18"/>
                <w:szCs w:val="18"/>
              </w:rPr>
            </w:pPr>
            <w:r w:rsidRPr="00835FBC">
              <w:rPr>
                <w:rFonts w:ascii="Arial" w:hAnsi="Arial" w:cs="Arial"/>
                <w:noProof/>
                <w:sz w:val="18"/>
                <w:szCs w:val="18"/>
              </w:rPr>
              <w:t>10 días hábiles posteriores al término de la habilitación de todos los componentes en los Centro de Datos o donde lo indique el Instituto, conforme cada solución integrada y posterior a la integración de las mesas de trabajo</w:t>
            </w:r>
          </w:p>
          <w:p w14:paraId="41A46FFA" w14:textId="77777777" w:rsidR="00825A9C" w:rsidRPr="00835FBC" w:rsidRDefault="00825A9C" w:rsidP="00877E5C">
            <w:pPr>
              <w:pStyle w:val="Sinespaciado"/>
              <w:jc w:val="both"/>
              <w:rPr>
                <w:rFonts w:ascii="Arial" w:hAnsi="Arial" w:cs="Arial"/>
                <w:noProof/>
                <w:sz w:val="18"/>
                <w:szCs w:val="18"/>
              </w:rPr>
            </w:pPr>
          </w:p>
        </w:tc>
        <w:tc>
          <w:tcPr>
            <w:tcW w:w="2207" w:type="dxa"/>
            <w:vAlign w:val="center"/>
          </w:tcPr>
          <w:p w14:paraId="5C689EB7" w14:textId="3663B854" w:rsidR="00825A9C" w:rsidRPr="00835FBC" w:rsidRDefault="00825A9C" w:rsidP="00877E5C">
            <w:pPr>
              <w:pStyle w:val="Sinespaciado"/>
              <w:jc w:val="both"/>
              <w:rPr>
                <w:rFonts w:ascii="Arial" w:hAnsi="Arial" w:cs="Arial"/>
                <w:noProof/>
                <w:sz w:val="18"/>
                <w:szCs w:val="18"/>
              </w:rPr>
            </w:pPr>
            <w:r w:rsidRPr="00835FBC">
              <w:rPr>
                <w:rFonts w:ascii="Arial" w:hAnsi="Arial" w:cs="Arial"/>
                <w:noProof/>
                <w:sz w:val="18"/>
                <w:szCs w:val="18"/>
              </w:rPr>
              <w:t>1% por cada día hábil de atraso</w:t>
            </w:r>
          </w:p>
        </w:tc>
        <w:tc>
          <w:tcPr>
            <w:tcW w:w="2195" w:type="dxa"/>
            <w:vAlign w:val="center"/>
          </w:tcPr>
          <w:p w14:paraId="349DB011" w14:textId="77777777" w:rsidR="00825A9C" w:rsidRPr="00835FBC" w:rsidRDefault="00825A9C" w:rsidP="00877E5C">
            <w:pPr>
              <w:pStyle w:val="Sinespaciado"/>
              <w:jc w:val="both"/>
              <w:rPr>
                <w:rFonts w:ascii="Arial" w:hAnsi="Arial" w:cs="Arial"/>
                <w:noProof/>
                <w:sz w:val="18"/>
                <w:szCs w:val="18"/>
              </w:rPr>
            </w:pPr>
            <w:r w:rsidRPr="00835FBC">
              <w:rPr>
                <w:rFonts w:ascii="Arial" w:hAnsi="Arial" w:cs="Arial"/>
                <w:noProof/>
                <w:sz w:val="18"/>
                <w:szCs w:val="18"/>
              </w:rPr>
              <w:t>Valor unitario de la facturación mensual del servicio relacionado con el incumplimiento</w:t>
            </w:r>
          </w:p>
        </w:tc>
      </w:tr>
      <w:tr w:rsidR="00825A9C" w:rsidRPr="00835FBC" w14:paraId="274315C2" w14:textId="77777777" w:rsidTr="006F5992">
        <w:tc>
          <w:tcPr>
            <w:tcW w:w="2238" w:type="dxa"/>
            <w:vAlign w:val="center"/>
          </w:tcPr>
          <w:p w14:paraId="42C811CA" w14:textId="77777777" w:rsidR="00825A9C" w:rsidRPr="00835FBC" w:rsidRDefault="00825A9C" w:rsidP="00877E5C">
            <w:pPr>
              <w:pStyle w:val="Sinespaciado"/>
              <w:jc w:val="both"/>
              <w:rPr>
                <w:rFonts w:ascii="Arial" w:hAnsi="Arial" w:cs="Arial"/>
                <w:noProof/>
                <w:sz w:val="18"/>
                <w:szCs w:val="18"/>
              </w:rPr>
            </w:pPr>
          </w:p>
          <w:p w14:paraId="105F5358" w14:textId="77777777" w:rsidR="00825A9C" w:rsidRPr="00835FBC" w:rsidRDefault="00825A9C" w:rsidP="00877E5C">
            <w:pPr>
              <w:pStyle w:val="Sinespaciado"/>
              <w:jc w:val="both"/>
              <w:rPr>
                <w:rFonts w:ascii="Arial" w:hAnsi="Arial" w:cs="Arial"/>
                <w:noProof/>
                <w:sz w:val="18"/>
                <w:szCs w:val="18"/>
              </w:rPr>
            </w:pPr>
            <w:r w:rsidRPr="00835FBC">
              <w:rPr>
                <w:rFonts w:ascii="Arial" w:hAnsi="Arial" w:cs="Arial"/>
                <w:noProof/>
                <w:sz w:val="18"/>
                <w:szCs w:val="18"/>
              </w:rPr>
              <w:t>Memorias Técnicas Actualizadas de las Servicios de Seguridad que requieran integran activos de infraestructura para su habilitación</w:t>
            </w:r>
          </w:p>
          <w:p w14:paraId="340D0C18" w14:textId="77777777" w:rsidR="00825A9C" w:rsidRPr="00835FBC" w:rsidRDefault="00825A9C" w:rsidP="00877E5C">
            <w:pPr>
              <w:pStyle w:val="Sinespaciado"/>
              <w:jc w:val="both"/>
              <w:rPr>
                <w:rFonts w:ascii="Arial" w:hAnsi="Arial" w:cs="Arial"/>
                <w:noProof/>
                <w:sz w:val="18"/>
                <w:szCs w:val="18"/>
              </w:rPr>
            </w:pPr>
          </w:p>
        </w:tc>
        <w:tc>
          <w:tcPr>
            <w:tcW w:w="2188" w:type="dxa"/>
            <w:vAlign w:val="center"/>
          </w:tcPr>
          <w:p w14:paraId="7395C63D" w14:textId="77777777" w:rsidR="00825A9C" w:rsidRPr="00835FBC" w:rsidRDefault="00825A9C" w:rsidP="00877E5C">
            <w:pPr>
              <w:pStyle w:val="Sinespaciado"/>
              <w:jc w:val="both"/>
              <w:rPr>
                <w:rFonts w:ascii="Arial" w:hAnsi="Arial" w:cs="Arial"/>
                <w:noProof/>
                <w:sz w:val="18"/>
                <w:szCs w:val="18"/>
              </w:rPr>
            </w:pPr>
            <w:r w:rsidRPr="00835FBC">
              <w:rPr>
                <w:rFonts w:ascii="Arial" w:hAnsi="Arial" w:cs="Arial"/>
                <w:noProof/>
                <w:sz w:val="18"/>
                <w:szCs w:val="18"/>
              </w:rPr>
              <w:t>20 días hábiles previo al término del contrato para aquellos servicios que se encuentren habilitados</w:t>
            </w:r>
          </w:p>
        </w:tc>
        <w:tc>
          <w:tcPr>
            <w:tcW w:w="2207" w:type="dxa"/>
            <w:vAlign w:val="center"/>
          </w:tcPr>
          <w:p w14:paraId="53E303FA" w14:textId="539A6E0F" w:rsidR="00825A9C" w:rsidRPr="00835FBC" w:rsidRDefault="00825A9C" w:rsidP="00877E5C">
            <w:pPr>
              <w:pStyle w:val="Sinespaciado"/>
              <w:jc w:val="both"/>
              <w:rPr>
                <w:rFonts w:ascii="Arial" w:hAnsi="Arial" w:cs="Arial"/>
                <w:noProof/>
                <w:sz w:val="18"/>
                <w:szCs w:val="18"/>
              </w:rPr>
            </w:pPr>
            <w:r w:rsidRPr="00835FBC">
              <w:rPr>
                <w:rFonts w:ascii="Arial" w:hAnsi="Arial" w:cs="Arial"/>
                <w:noProof/>
                <w:sz w:val="18"/>
                <w:szCs w:val="18"/>
              </w:rPr>
              <w:t>1% por cada día hábil de atraso</w:t>
            </w:r>
          </w:p>
        </w:tc>
        <w:tc>
          <w:tcPr>
            <w:tcW w:w="2195" w:type="dxa"/>
            <w:vAlign w:val="center"/>
          </w:tcPr>
          <w:p w14:paraId="471C645D" w14:textId="77777777" w:rsidR="00825A9C" w:rsidRPr="00835FBC" w:rsidRDefault="00825A9C" w:rsidP="00877E5C">
            <w:pPr>
              <w:pStyle w:val="Sinespaciado"/>
              <w:jc w:val="both"/>
              <w:rPr>
                <w:rFonts w:ascii="Arial" w:hAnsi="Arial" w:cs="Arial"/>
                <w:noProof/>
                <w:sz w:val="18"/>
                <w:szCs w:val="18"/>
              </w:rPr>
            </w:pPr>
            <w:r w:rsidRPr="00835FBC">
              <w:rPr>
                <w:rFonts w:ascii="Arial" w:hAnsi="Arial" w:cs="Arial"/>
                <w:noProof/>
                <w:sz w:val="18"/>
                <w:szCs w:val="18"/>
              </w:rPr>
              <w:t>Valor unitario de la facturación mensual del servicio relacionado con el incumplimiento</w:t>
            </w:r>
          </w:p>
        </w:tc>
      </w:tr>
      <w:tr w:rsidR="00825A9C" w:rsidRPr="00835FBC" w14:paraId="7065698E" w14:textId="77777777" w:rsidTr="006F5992">
        <w:tc>
          <w:tcPr>
            <w:tcW w:w="2238" w:type="dxa"/>
            <w:vAlign w:val="center"/>
          </w:tcPr>
          <w:p w14:paraId="53A68260" w14:textId="77777777" w:rsidR="00825A9C" w:rsidRPr="00835FBC" w:rsidRDefault="00825A9C" w:rsidP="00825A9C">
            <w:pPr>
              <w:pStyle w:val="Sinespaciado"/>
              <w:jc w:val="both"/>
              <w:rPr>
                <w:rFonts w:ascii="Arial" w:hAnsi="Arial" w:cs="Arial"/>
                <w:noProof/>
                <w:sz w:val="18"/>
                <w:szCs w:val="18"/>
              </w:rPr>
            </w:pPr>
            <w:r w:rsidRPr="00835FBC">
              <w:rPr>
                <w:rFonts w:ascii="Arial" w:hAnsi="Arial" w:cs="Arial"/>
                <w:noProof/>
                <w:sz w:val="18"/>
                <w:szCs w:val="18"/>
              </w:rPr>
              <w:t>Procedimientos de Operación del servicio</w:t>
            </w:r>
          </w:p>
          <w:p w14:paraId="35E480FB" w14:textId="77777777" w:rsidR="00825A9C" w:rsidRPr="00835FBC" w:rsidRDefault="00825A9C" w:rsidP="00877E5C">
            <w:pPr>
              <w:pStyle w:val="Sinespaciado"/>
              <w:jc w:val="both"/>
              <w:rPr>
                <w:rFonts w:ascii="Arial" w:hAnsi="Arial" w:cs="Arial"/>
                <w:noProof/>
                <w:sz w:val="18"/>
                <w:szCs w:val="18"/>
              </w:rPr>
            </w:pPr>
          </w:p>
          <w:p w14:paraId="1A34EA70" w14:textId="77777777" w:rsidR="00825A9C" w:rsidRPr="00835FBC" w:rsidRDefault="00825A9C" w:rsidP="00825A9C">
            <w:pPr>
              <w:pStyle w:val="Sinespaciado"/>
              <w:numPr>
                <w:ilvl w:val="0"/>
                <w:numId w:val="16"/>
              </w:numPr>
              <w:jc w:val="both"/>
              <w:rPr>
                <w:rFonts w:ascii="Arial" w:hAnsi="Arial" w:cs="Arial"/>
                <w:noProof/>
                <w:sz w:val="18"/>
                <w:szCs w:val="18"/>
              </w:rPr>
            </w:pPr>
            <w:r w:rsidRPr="00835FBC">
              <w:rPr>
                <w:rFonts w:ascii="Arial" w:hAnsi="Arial" w:cs="Arial"/>
                <w:noProof/>
                <w:sz w:val="18"/>
                <w:szCs w:val="18"/>
              </w:rPr>
              <w:t>Servicios de Borrado Seguro de Información</w:t>
            </w:r>
          </w:p>
          <w:p w14:paraId="7B128893" w14:textId="77777777" w:rsidR="00825A9C" w:rsidRPr="00835FBC" w:rsidRDefault="00825A9C" w:rsidP="00825A9C">
            <w:pPr>
              <w:pStyle w:val="Sinespaciado"/>
              <w:numPr>
                <w:ilvl w:val="0"/>
                <w:numId w:val="16"/>
              </w:numPr>
              <w:jc w:val="both"/>
              <w:rPr>
                <w:rFonts w:ascii="Arial" w:hAnsi="Arial" w:cs="Arial"/>
                <w:noProof/>
                <w:sz w:val="18"/>
                <w:szCs w:val="18"/>
              </w:rPr>
            </w:pPr>
            <w:r w:rsidRPr="00835FBC">
              <w:rPr>
                <w:rFonts w:ascii="Arial" w:hAnsi="Arial" w:cs="Arial"/>
                <w:noProof/>
                <w:sz w:val="18"/>
                <w:szCs w:val="18"/>
              </w:rPr>
              <w:t>Servicio de Gestión de Dominios</w:t>
            </w:r>
          </w:p>
          <w:p w14:paraId="110E70F5" w14:textId="77777777" w:rsidR="00825A9C" w:rsidRPr="00835FBC" w:rsidRDefault="00825A9C" w:rsidP="00825A9C">
            <w:pPr>
              <w:pStyle w:val="Sinespaciado"/>
              <w:numPr>
                <w:ilvl w:val="0"/>
                <w:numId w:val="16"/>
              </w:numPr>
              <w:jc w:val="both"/>
              <w:rPr>
                <w:rFonts w:ascii="Arial" w:hAnsi="Arial" w:cs="Arial"/>
                <w:noProof/>
                <w:sz w:val="18"/>
                <w:szCs w:val="18"/>
              </w:rPr>
            </w:pPr>
            <w:r w:rsidRPr="00835FBC">
              <w:rPr>
                <w:rFonts w:ascii="Arial" w:hAnsi="Arial" w:cs="Arial"/>
                <w:noProof/>
                <w:sz w:val="18"/>
                <w:szCs w:val="18"/>
              </w:rPr>
              <w:t>Servicio de Certificados Digitales SSL</w:t>
            </w:r>
          </w:p>
          <w:p w14:paraId="72101CBA" w14:textId="30F741A3" w:rsidR="00825A9C" w:rsidRPr="00835FBC" w:rsidRDefault="00825A9C" w:rsidP="00825A9C">
            <w:pPr>
              <w:pStyle w:val="Sinespaciado"/>
              <w:numPr>
                <w:ilvl w:val="0"/>
                <w:numId w:val="16"/>
              </w:numPr>
              <w:jc w:val="both"/>
              <w:rPr>
                <w:rFonts w:ascii="Arial" w:hAnsi="Arial" w:cs="Arial"/>
                <w:noProof/>
                <w:sz w:val="18"/>
                <w:szCs w:val="18"/>
              </w:rPr>
            </w:pPr>
            <w:r w:rsidRPr="00835FBC">
              <w:rPr>
                <w:rFonts w:ascii="Arial" w:hAnsi="Arial" w:cs="Arial"/>
                <w:noProof/>
                <w:sz w:val="18"/>
                <w:szCs w:val="18"/>
              </w:rPr>
              <w:t xml:space="preserve">Servicios de </w:t>
            </w:r>
            <w:r w:rsidR="00D6656B">
              <w:rPr>
                <w:rFonts w:ascii="Arial" w:hAnsi="Arial" w:cs="Arial"/>
                <w:noProof/>
                <w:sz w:val="18"/>
                <w:szCs w:val="18"/>
              </w:rPr>
              <w:t>Protección de Riesgos Digitales</w:t>
            </w:r>
          </w:p>
          <w:p w14:paraId="6F2AEE79" w14:textId="1908278D" w:rsidR="00825A9C" w:rsidRPr="006A5D27" w:rsidRDefault="00825A9C" w:rsidP="006A5D27">
            <w:pPr>
              <w:pStyle w:val="Sinespaciado"/>
              <w:numPr>
                <w:ilvl w:val="0"/>
                <w:numId w:val="16"/>
              </w:numPr>
              <w:jc w:val="both"/>
              <w:rPr>
                <w:rFonts w:ascii="Arial" w:hAnsi="Arial" w:cs="Arial"/>
                <w:noProof/>
                <w:sz w:val="18"/>
                <w:szCs w:val="18"/>
              </w:rPr>
            </w:pPr>
            <w:r w:rsidRPr="00835FBC">
              <w:rPr>
                <w:rFonts w:ascii="Arial" w:hAnsi="Arial" w:cs="Arial"/>
                <w:noProof/>
                <w:sz w:val="18"/>
                <w:szCs w:val="18"/>
              </w:rPr>
              <w:t>Servicios de Protección en Redes Inalámbrica</w:t>
            </w:r>
            <w:r w:rsidR="006C51A3">
              <w:rPr>
                <w:rFonts w:ascii="Arial" w:hAnsi="Arial" w:cs="Arial"/>
                <w:noProof/>
                <w:sz w:val="18"/>
                <w:szCs w:val="18"/>
              </w:rPr>
              <w:t>s</w:t>
            </w:r>
            <w:r w:rsidR="006A5D27">
              <w:rPr>
                <w:rFonts w:ascii="Arial" w:hAnsi="Arial" w:cs="Arial"/>
                <w:noProof/>
                <w:sz w:val="18"/>
                <w:szCs w:val="18"/>
              </w:rPr>
              <w:t xml:space="preserve"> y </w:t>
            </w:r>
            <w:r w:rsidR="006A5D27" w:rsidRPr="008A2E65">
              <w:rPr>
                <w:rFonts w:ascii="Arial" w:hAnsi="Arial" w:cs="Arial"/>
                <w:noProof/>
                <w:sz w:val="18"/>
                <w:szCs w:val="18"/>
              </w:rPr>
              <w:t xml:space="preserve">Seguridad en Dispositivos </w:t>
            </w:r>
            <w:r w:rsidR="006A5D27">
              <w:rPr>
                <w:rFonts w:ascii="Arial" w:hAnsi="Arial" w:cs="Arial"/>
                <w:noProof/>
                <w:sz w:val="18"/>
                <w:szCs w:val="18"/>
              </w:rPr>
              <w:t>M</w:t>
            </w:r>
            <w:r w:rsidR="006A5D27" w:rsidRPr="008A2E65">
              <w:rPr>
                <w:rFonts w:ascii="Arial" w:hAnsi="Arial" w:cs="Arial"/>
                <w:noProof/>
                <w:sz w:val="18"/>
                <w:szCs w:val="18"/>
              </w:rPr>
              <w:t>óviles</w:t>
            </w:r>
            <w:r w:rsidR="006C51A3" w:rsidRPr="006A5D27">
              <w:rPr>
                <w:rFonts w:ascii="Arial" w:hAnsi="Arial" w:cs="Arial"/>
                <w:noProof/>
                <w:sz w:val="18"/>
                <w:szCs w:val="18"/>
              </w:rPr>
              <w:t xml:space="preserve"> </w:t>
            </w:r>
          </w:p>
          <w:p w14:paraId="027AA831" w14:textId="77777777" w:rsidR="009305C1" w:rsidRPr="00835FBC" w:rsidRDefault="009305C1" w:rsidP="00825A9C">
            <w:pPr>
              <w:pStyle w:val="Sinespaciado"/>
              <w:numPr>
                <w:ilvl w:val="0"/>
                <w:numId w:val="16"/>
              </w:numPr>
              <w:jc w:val="both"/>
              <w:rPr>
                <w:rFonts w:ascii="Arial" w:hAnsi="Arial" w:cs="Arial"/>
                <w:noProof/>
                <w:sz w:val="18"/>
                <w:szCs w:val="18"/>
              </w:rPr>
            </w:pPr>
            <w:r w:rsidRPr="00835FBC">
              <w:rPr>
                <w:rFonts w:ascii="Arial" w:hAnsi="Arial" w:cs="Arial"/>
                <w:noProof/>
                <w:sz w:val="18"/>
                <w:szCs w:val="18"/>
              </w:rPr>
              <w:lastRenderedPageBreak/>
              <w:t>Servicios de Gestión y Control de Acceso para Usuarios Privilegiados (AAA)</w:t>
            </w:r>
          </w:p>
          <w:p w14:paraId="43D962E4" w14:textId="5EC31F66" w:rsidR="009305C1" w:rsidRPr="00835FBC" w:rsidRDefault="00825A9C" w:rsidP="00EC586E">
            <w:pPr>
              <w:pStyle w:val="Sinespaciado"/>
              <w:numPr>
                <w:ilvl w:val="0"/>
                <w:numId w:val="16"/>
              </w:numPr>
              <w:jc w:val="both"/>
              <w:rPr>
                <w:rFonts w:ascii="Arial" w:hAnsi="Arial" w:cs="Arial"/>
                <w:noProof/>
                <w:sz w:val="18"/>
                <w:szCs w:val="18"/>
              </w:rPr>
            </w:pPr>
            <w:r w:rsidRPr="00835FBC">
              <w:rPr>
                <w:rFonts w:ascii="Arial" w:hAnsi="Arial" w:cs="Arial"/>
                <w:noProof/>
                <w:sz w:val="18"/>
                <w:szCs w:val="18"/>
              </w:rPr>
              <w:t>Servicios de Antivirus</w:t>
            </w:r>
          </w:p>
          <w:p w14:paraId="1F803E2A" w14:textId="3CF203B9" w:rsidR="006C51A3" w:rsidRPr="006A5D27" w:rsidRDefault="00825A9C" w:rsidP="006A5D27">
            <w:pPr>
              <w:pStyle w:val="Sinespaciado"/>
              <w:numPr>
                <w:ilvl w:val="0"/>
                <w:numId w:val="16"/>
              </w:numPr>
              <w:jc w:val="both"/>
              <w:rPr>
                <w:rFonts w:ascii="Arial" w:hAnsi="Arial" w:cs="Arial"/>
                <w:noProof/>
                <w:sz w:val="18"/>
                <w:szCs w:val="18"/>
              </w:rPr>
            </w:pPr>
            <w:r w:rsidRPr="00835FBC">
              <w:rPr>
                <w:rFonts w:ascii="Arial" w:hAnsi="Arial" w:cs="Arial"/>
                <w:noProof/>
                <w:sz w:val="18"/>
                <w:szCs w:val="18"/>
              </w:rPr>
              <w:t>Servicios de Prevención de Perdida de Información</w:t>
            </w:r>
          </w:p>
        </w:tc>
        <w:tc>
          <w:tcPr>
            <w:tcW w:w="2188" w:type="dxa"/>
            <w:vAlign w:val="center"/>
          </w:tcPr>
          <w:p w14:paraId="15DD870F" w14:textId="77777777" w:rsidR="00825A9C" w:rsidRPr="00835FBC" w:rsidRDefault="00825A9C" w:rsidP="00877E5C">
            <w:pPr>
              <w:pStyle w:val="Sinespaciado"/>
              <w:jc w:val="both"/>
              <w:rPr>
                <w:rFonts w:ascii="Arial" w:hAnsi="Arial" w:cs="Arial"/>
                <w:noProof/>
                <w:sz w:val="18"/>
                <w:szCs w:val="18"/>
              </w:rPr>
            </w:pPr>
            <w:r w:rsidRPr="00835FBC">
              <w:rPr>
                <w:rFonts w:ascii="Arial" w:hAnsi="Arial" w:cs="Arial"/>
                <w:noProof/>
                <w:sz w:val="18"/>
                <w:szCs w:val="18"/>
              </w:rPr>
              <w:lastRenderedPageBreak/>
              <w:t>10 días hábiles posteriores a la integración de las mesas de trabajo</w:t>
            </w:r>
          </w:p>
        </w:tc>
        <w:tc>
          <w:tcPr>
            <w:tcW w:w="2207" w:type="dxa"/>
            <w:vAlign w:val="center"/>
          </w:tcPr>
          <w:p w14:paraId="6E930DF5" w14:textId="22FBBFCA" w:rsidR="00825A9C" w:rsidRPr="00835FBC" w:rsidRDefault="00825A9C" w:rsidP="00877E5C">
            <w:pPr>
              <w:pStyle w:val="Sinespaciado"/>
              <w:jc w:val="both"/>
              <w:rPr>
                <w:rFonts w:ascii="Arial" w:hAnsi="Arial" w:cs="Arial"/>
                <w:noProof/>
                <w:sz w:val="18"/>
                <w:szCs w:val="18"/>
              </w:rPr>
            </w:pPr>
            <w:r w:rsidRPr="00835FBC">
              <w:rPr>
                <w:rFonts w:ascii="Arial" w:hAnsi="Arial" w:cs="Arial"/>
                <w:noProof/>
                <w:sz w:val="18"/>
                <w:szCs w:val="18"/>
              </w:rPr>
              <w:t>1% por cada día hábil de atraso</w:t>
            </w:r>
          </w:p>
        </w:tc>
        <w:tc>
          <w:tcPr>
            <w:tcW w:w="2195" w:type="dxa"/>
            <w:vAlign w:val="center"/>
          </w:tcPr>
          <w:p w14:paraId="1A8B6319" w14:textId="77777777" w:rsidR="00825A9C" w:rsidRPr="00835FBC" w:rsidRDefault="00825A9C" w:rsidP="00877E5C">
            <w:pPr>
              <w:pStyle w:val="Sinespaciado"/>
              <w:jc w:val="both"/>
              <w:rPr>
                <w:rFonts w:ascii="Arial" w:hAnsi="Arial" w:cs="Arial"/>
                <w:noProof/>
                <w:sz w:val="18"/>
                <w:szCs w:val="18"/>
              </w:rPr>
            </w:pPr>
            <w:r w:rsidRPr="00835FBC">
              <w:rPr>
                <w:rFonts w:ascii="Arial" w:hAnsi="Arial" w:cs="Arial"/>
                <w:noProof/>
                <w:sz w:val="18"/>
                <w:szCs w:val="18"/>
              </w:rPr>
              <w:t>Valor unitario de la facturación mensual del servicio relacionado con el incumplimiento</w:t>
            </w:r>
          </w:p>
        </w:tc>
      </w:tr>
      <w:tr w:rsidR="006F5992" w:rsidRPr="00835FBC" w14:paraId="5B583BB0" w14:textId="77777777" w:rsidTr="006F5992">
        <w:tc>
          <w:tcPr>
            <w:tcW w:w="2238" w:type="dxa"/>
            <w:vAlign w:val="center"/>
          </w:tcPr>
          <w:p w14:paraId="7D8F649E" w14:textId="77777777" w:rsidR="00825A9C" w:rsidRPr="00835FBC" w:rsidRDefault="00825A9C" w:rsidP="00825A9C">
            <w:pPr>
              <w:pStyle w:val="Sinespaciado"/>
              <w:jc w:val="both"/>
              <w:rPr>
                <w:rFonts w:ascii="Arial" w:hAnsi="Arial" w:cs="Arial"/>
                <w:noProof/>
                <w:sz w:val="18"/>
                <w:szCs w:val="18"/>
              </w:rPr>
            </w:pPr>
            <w:r w:rsidRPr="00835FBC">
              <w:rPr>
                <w:rFonts w:ascii="Arial" w:hAnsi="Arial" w:cs="Arial"/>
                <w:noProof/>
                <w:sz w:val="18"/>
                <w:szCs w:val="18"/>
              </w:rPr>
              <w:t>Metodología de implementación de los servicios</w:t>
            </w:r>
          </w:p>
          <w:p w14:paraId="0114014E" w14:textId="77777777" w:rsidR="00825A9C" w:rsidRPr="00835FBC" w:rsidRDefault="00825A9C" w:rsidP="00825A9C">
            <w:pPr>
              <w:pStyle w:val="Sinespaciado"/>
              <w:numPr>
                <w:ilvl w:val="0"/>
                <w:numId w:val="15"/>
              </w:numPr>
              <w:jc w:val="both"/>
              <w:rPr>
                <w:rFonts w:ascii="Arial" w:hAnsi="Arial" w:cs="Arial"/>
                <w:noProof/>
                <w:sz w:val="18"/>
                <w:szCs w:val="18"/>
              </w:rPr>
            </w:pPr>
            <w:r w:rsidRPr="00835FBC">
              <w:rPr>
                <w:rFonts w:ascii="Arial" w:hAnsi="Arial" w:cs="Arial"/>
                <w:noProof/>
                <w:sz w:val="18"/>
                <w:szCs w:val="18"/>
              </w:rPr>
              <w:t>Servicios de Sistema de Gestión de Seguridad de la Información (SGSI)</w:t>
            </w:r>
          </w:p>
          <w:p w14:paraId="7782C335" w14:textId="77777777" w:rsidR="00825A9C" w:rsidRPr="00835FBC" w:rsidRDefault="00825A9C" w:rsidP="00825A9C">
            <w:pPr>
              <w:pStyle w:val="Sinespaciado"/>
              <w:numPr>
                <w:ilvl w:val="0"/>
                <w:numId w:val="15"/>
              </w:numPr>
              <w:jc w:val="both"/>
              <w:rPr>
                <w:rFonts w:ascii="Arial" w:hAnsi="Arial" w:cs="Arial"/>
                <w:noProof/>
                <w:sz w:val="18"/>
                <w:szCs w:val="18"/>
              </w:rPr>
            </w:pPr>
            <w:r w:rsidRPr="00835FBC">
              <w:rPr>
                <w:rFonts w:ascii="Arial" w:hAnsi="Arial" w:cs="Arial"/>
                <w:noProof/>
                <w:sz w:val="18"/>
                <w:szCs w:val="18"/>
              </w:rPr>
              <w:t>Servicios de Gestión del Cambio en Seguridad de la Información</w:t>
            </w:r>
          </w:p>
          <w:p w14:paraId="6E87B918" w14:textId="77777777" w:rsidR="00825A9C" w:rsidRPr="00835FBC" w:rsidRDefault="00825A9C" w:rsidP="00877E5C">
            <w:pPr>
              <w:pStyle w:val="Sinespaciado"/>
              <w:ind w:left="360"/>
              <w:jc w:val="both"/>
              <w:rPr>
                <w:rFonts w:ascii="Arial" w:hAnsi="Arial" w:cs="Arial"/>
                <w:noProof/>
                <w:sz w:val="18"/>
                <w:szCs w:val="18"/>
              </w:rPr>
            </w:pPr>
          </w:p>
        </w:tc>
        <w:tc>
          <w:tcPr>
            <w:tcW w:w="2188" w:type="dxa"/>
            <w:vAlign w:val="center"/>
          </w:tcPr>
          <w:p w14:paraId="67D4C839" w14:textId="77777777" w:rsidR="00825A9C" w:rsidRPr="00835FBC" w:rsidRDefault="00825A9C" w:rsidP="00877E5C">
            <w:pPr>
              <w:pStyle w:val="Sinespaciado"/>
              <w:jc w:val="both"/>
              <w:rPr>
                <w:rFonts w:ascii="Arial" w:hAnsi="Arial" w:cs="Arial"/>
                <w:noProof/>
                <w:sz w:val="18"/>
                <w:szCs w:val="18"/>
              </w:rPr>
            </w:pPr>
            <w:r w:rsidRPr="00835FBC">
              <w:rPr>
                <w:rFonts w:ascii="Arial" w:hAnsi="Arial" w:cs="Arial"/>
                <w:noProof/>
                <w:sz w:val="18"/>
                <w:szCs w:val="18"/>
              </w:rPr>
              <w:t>10 días hábiles posteriores a la integración de las mesas de trabajo</w:t>
            </w:r>
          </w:p>
        </w:tc>
        <w:tc>
          <w:tcPr>
            <w:tcW w:w="2207" w:type="dxa"/>
            <w:vAlign w:val="center"/>
          </w:tcPr>
          <w:p w14:paraId="6912324F" w14:textId="68F3C234" w:rsidR="00825A9C" w:rsidRPr="00835FBC" w:rsidRDefault="00825A9C" w:rsidP="00877E5C">
            <w:pPr>
              <w:pStyle w:val="Sinespaciado"/>
              <w:jc w:val="both"/>
              <w:rPr>
                <w:rFonts w:ascii="Arial" w:hAnsi="Arial" w:cs="Arial"/>
                <w:noProof/>
                <w:sz w:val="18"/>
                <w:szCs w:val="18"/>
                <w:highlight w:val="yellow"/>
              </w:rPr>
            </w:pPr>
            <w:r w:rsidRPr="00835FBC">
              <w:rPr>
                <w:rFonts w:ascii="Arial" w:hAnsi="Arial" w:cs="Arial"/>
                <w:noProof/>
                <w:sz w:val="18"/>
                <w:szCs w:val="18"/>
              </w:rPr>
              <w:t>1% por cada día hábil de atraso</w:t>
            </w:r>
          </w:p>
        </w:tc>
        <w:tc>
          <w:tcPr>
            <w:tcW w:w="2195" w:type="dxa"/>
            <w:vAlign w:val="center"/>
          </w:tcPr>
          <w:p w14:paraId="7A20E759" w14:textId="77777777" w:rsidR="00825A9C" w:rsidRPr="00835FBC" w:rsidRDefault="00825A9C" w:rsidP="00877E5C">
            <w:pPr>
              <w:pStyle w:val="Sinespaciado"/>
              <w:jc w:val="both"/>
              <w:rPr>
                <w:rFonts w:ascii="Arial" w:hAnsi="Arial" w:cs="Arial"/>
                <w:noProof/>
                <w:sz w:val="18"/>
                <w:szCs w:val="18"/>
              </w:rPr>
            </w:pPr>
            <w:r w:rsidRPr="00835FBC">
              <w:rPr>
                <w:rFonts w:ascii="Arial" w:hAnsi="Arial" w:cs="Arial"/>
                <w:noProof/>
                <w:sz w:val="18"/>
                <w:szCs w:val="18"/>
              </w:rPr>
              <w:t>Valor unitario de la facturación mensual del servicio relacionado con el incumplimiento</w:t>
            </w:r>
          </w:p>
        </w:tc>
      </w:tr>
    </w:tbl>
    <w:p w14:paraId="128F7DF8" w14:textId="77777777" w:rsidR="00BA31B0" w:rsidRPr="00835FBC" w:rsidRDefault="00BA31B0" w:rsidP="00825A9C">
      <w:pPr>
        <w:pStyle w:val="Ttulo1"/>
        <w:spacing w:before="0" w:after="0"/>
        <w:jc w:val="both"/>
        <w:rPr>
          <w:rFonts w:ascii="Arial" w:hAnsi="Arial" w:cs="Arial"/>
          <w:b w:val="0"/>
          <w:sz w:val="18"/>
          <w:szCs w:val="18"/>
        </w:rPr>
      </w:pPr>
    </w:p>
    <w:p w14:paraId="28D1F746" w14:textId="2F18493A" w:rsidR="00BA31B0" w:rsidRPr="00835FBC" w:rsidRDefault="009E36CC" w:rsidP="00AE0C1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jc w:val="both"/>
        <w:rPr>
          <w:rFonts w:ascii="Arial" w:hAnsi="Arial" w:cs="Arial"/>
          <w:b/>
          <w:bCs/>
          <w:sz w:val="18"/>
          <w:szCs w:val="18"/>
        </w:rPr>
      </w:pPr>
      <w:r w:rsidRPr="00835FBC">
        <w:rPr>
          <w:rFonts w:ascii="Arial" w:hAnsi="Arial" w:cs="Arial"/>
          <w:b/>
          <w:bCs/>
          <w:sz w:val="18"/>
          <w:szCs w:val="18"/>
        </w:rPr>
        <w:t xml:space="preserve">Partida 2. </w:t>
      </w:r>
    </w:p>
    <w:tbl>
      <w:tblPr>
        <w:tblStyle w:val="Tablaconcuadrcula"/>
        <w:tblW w:w="0" w:type="auto"/>
        <w:jc w:val="center"/>
        <w:tblLook w:val="04A0" w:firstRow="1" w:lastRow="0" w:firstColumn="1" w:lastColumn="0" w:noHBand="0" w:noVBand="1"/>
      </w:tblPr>
      <w:tblGrid>
        <w:gridCol w:w="2222"/>
        <w:gridCol w:w="2190"/>
        <w:gridCol w:w="2213"/>
        <w:gridCol w:w="2203"/>
      </w:tblGrid>
      <w:tr w:rsidR="009E36CC" w:rsidRPr="00835FBC" w14:paraId="17A1203C" w14:textId="77777777" w:rsidTr="006F5992">
        <w:trPr>
          <w:tblHeader/>
          <w:jc w:val="center"/>
        </w:trPr>
        <w:tc>
          <w:tcPr>
            <w:tcW w:w="2222" w:type="dxa"/>
            <w:shd w:val="clear" w:color="auto" w:fill="A8D08D" w:themeFill="accent6" w:themeFillTint="99"/>
          </w:tcPr>
          <w:p w14:paraId="0FFB2E2B" w14:textId="77777777" w:rsidR="009E36CC" w:rsidRPr="00835FBC" w:rsidRDefault="009E36CC" w:rsidP="00877E5C">
            <w:pPr>
              <w:pStyle w:val="Sinespaciado"/>
              <w:jc w:val="center"/>
              <w:rPr>
                <w:rFonts w:ascii="Arial" w:hAnsi="Arial" w:cs="Arial"/>
                <w:b/>
                <w:noProof/>
                <w:sz w:val="18"/>
                <w:szCs w:val="18"/>
              </w:rPr>
            </w:pPr>
          </w:p>
          <w:p w14:paraId="3226DF25" w14:textId="77777777" w:rsidR="009E36CC" w:rsidRPr="00835FBC" w:rsidRDefault="009E36CC" w:rsidP="00877E5C">
            <w:pPr>
              <w:pStyle w:val="Sinespaciado"/>
              <w:jc w:val="center"/>
              <w:rPr>
                <w:rFonts w:ascii="Arial" w:hAnsi="Arial" w:cs="Arial"/>
                <w:b/>
                <w:noProof/>
                <w:sz w:val="18"/>
                <w:szCs w:val="18"/>
              </w:rPr>
            </w:pPr>
            <w:r w:rsidRPr="00835FBC">
              <w:rPr>
                <w:rFonts w:ascii="Arial" w:hAnsi="Arial" w:cs="Arial"/>
                <w:b/>
                <w:noProof/>
                <w:sz w:val="18"/>
                <w:szCs w:val="18"/>
              </w:rPr>
              <w:t>DESCRIPCIÓN DEL NIVEL DE SERVICIO</w:t>
            </w:r>
          </w:p>
          <w:p w14:paraId="184B58C6" w14:textId="77777777" w:rsidR="009E36CC" w:rsidRPr="00835FBC" w:rsidRDefault="009E36CC" w:rsidP="00877E5C">
            <w:pPr>
              <w:pStyle w:val="Sinespaciado"/>
              <w:jc w:val="center"/>
              <w:rPr>
                <w:rFonts w:ascii="Arial" w:hAnsi="Arial" w:cs="Arial"/>
                <w:b/>
                <w:noProof/>
                <w:sz w:val="18"/>
                <w:szCs w:val="18"/>
              </w:rPr>
            </w:pPr>
          </w:p>
        </w:tc>
        <w:tc>
          <w:tcPr>
            <w:tcW w:w="2190" w:type="dxa"/>
            <w:shd w:val="clear" w:color="auto" w:fill="A8D08D" w:themeFill="accent6" w:themeFillTint="99"/>
          </w:tcPr>
          <w:p w14:paraId="1D995E9A" w14:textId="77777777" w:rsidR="009E36CC" w:rsidRPr="00835FBC" w:rsidRDefault="009E36CC" w:rsidP="00877E5C">
            <w:pPr>
              <w:pStyle w:val="Sinespaciado"/>
              <w:jc w:val="center"/>
              <w:rPr>
                <w:rFonts w:ascii="Arial" w:hAnsi="Arial" w:cs="Arial"/>
                <w:b/>
                <w:noProof/>
                <w:sz w:val="18"/>
                <w:szCs w:val="18"/>
              </w:rPr>
            </w:pPr>
          </w:p>
          <w:p w14:paraId="1FCEF60A" w14:textId="77777777" w:rsidR="009E36CC" w:rsidRPr="00835FBC" w:rsidRDefault="009E36CC" w:rsidP="00877E5C">
            <w:pPr>
              <w:pStyle w:val="Sinespaciado"/>
              <w:jc w:val="center"/>
              <w:rPr>
                <w:rFonts w:ascii="Arial" w:hAnsi="Arial" w:cs="Arial"/>
                <w:b/>
                <w:noProof/>
                <w:sz w:val="18"/>
                <w:szCs w:val="18"/>
              </w:rPr>
            </w:pPr>
            <w:r w:rsidRPr="00835FBC">
              <w:rPr>
                <w:rFonts w:ascii="Arial" w:hAnsi="Arial" w:cs="Arial"/>
                <w:b/>
                <w:noProof/>
                <w:sz w:val="18"/>
                <w:szCs w:val="18"/>
              </w:rPr>
              <w:t>FECHA DE ENTREGA</w:t>
            </w:r>
          </w:p>
        </w:tc>
        <w:tc>
          <w:tcPr>
            <w:tcW w:w="2213" w:type="dxa"/>
            <w:shd w:val="clear" w:color="auto" w:fill="A8D08D" w:themeFill="accent6" w:themeFillTint="99"/>
          </w:tcPr>
          <w:p w14:paraId="61C1AB08" w14:textId="77777777" w:rsidR="009E36CC" w:rsidRPr="00835FBC" w:rsidRDefault="009E36CC" w:rsidP="00877E5C">
            <w:pPr>
              <w:pStyle w:val="Sinespaciado"/>
              <w:jc w:val="center"/>
              <w:rPr>
                <w:rFonts w:ascii="Arial" w:hAnsi="Arial" w:cs="Arial"/>
                <w:b/>
                <w:noProof/>
                <w:sz w:val="18"/>
                <w:szCs w:val="18"/>
              </w:rPr>
            </w:pPr>
          </w:p>
          <w:p w14:paraId="5DCB4418" w14:textId="77777777" w:rsidR="009E36CC" w:rsidRPr="00835FBC" w:rsidRDefault="009E36CC" w:rsidP="00877E5C">
            <w:pPr>
              <w:pStyle w:val="Sinespaciado"/>
              <w:jc w:val="center"/>
              <w:rPr>
                <w:rFonts w:ascii="Arial" w:hAnsi="Arial" w:cs="Arial"/>
                <w:b/>
                <w:noProof/>
                <w:sz w:val="18"/>
                <w:szCs w:val="18"/>
              </w:rPr>
            </w:pPr>
            <w:r w:rsidRPr="00835FBC">
              <w:rPr>
                <w:rFonts w:ascii="Arial" w:hAnsi="Arial" w:cs="Arial"/>
                <w:b/>
                <w:noProof/>
                <w:sz w:val="18"/>
                <w:szCs w:val="18"/>
              </w:rPr>
              <w:t>PENA CONVENCIONAL MENSUAL</w:t>
            </w:r>
          </w:p>
        </w:tc>
        <w:tc>
          <w:tcPr>
            <w:tcW w:w="2203" w:type="dxa"/>
            <w:shd w:val="clear" w:color="auto" w:fill="A8D08D" w:themeFill="accent6" w:themeFillTint="99"/>
          </w:tcPr>
          <w:p w14:paraId="5A004607" w14:textId="77777777" w:rsidR="009E36CC" w:rsidRPr="00835FBC" w:rsidRDefault="009E36CC" w:rsidP="00877E5C">
            <w:pPr>
              <w:pStyle w:val="Sinespaciado"/>
              <w:jc w:val="center"/>
              <w:rPr>
                <w:rFonts w:ascii="Arial" w:hAnsi="Arial" w:cs="Arial"/>
                <w:b/>
                <w:noProof/>
                <w:sz w:val="18"/>
                <w:szCs w:val="18"/>
              </w:rPr>
            </w:pPr>
          </w:p>
          <w:p w14:paraId="578B574E" w14:textId="77777777" w:rsidR="009E36CC" w:rsidRPr="00835FBC" w:rsidRDefault="009E36CC" w:rsidP="00877E5C">
            <w:pPr>
              <w:pStyle w:val="Sinespaciado"/>
              <w:jc w:val="center"/>
              <w:rPr>
                <w:rFonts w:ascii="Arial" w:hAnsi="Arial" w:cs="Arial"/>
                <w:b/>
                <w:noProof/>
                <w:sz w:val="18"/>
                <w:szCs w:val="18"/>
              </w:rPr>
            </w:pPr>
            <w:r w:rsidRPr="00835FBC">
              <w:rPr>
                <w:rFonts w:ascii="Arial" w:hAnsi="Arial" w:cs="Arial"/>
                <w:b/>
                <w:noProof/>
                <w:sz w:val="18"/>
                <w:szCs w:val="18"/>
              </w:rPr>
              <w:t>FÓRMULA DE CÁLCULO</w:t>
            </w:r>
          </w:p>
        </w:tc>
      </w:tr>
      <w:tr w:rsidR="009E36CC" w:rsidRPr="00835FBC" w14:paraId="11A5ACCF" w14:textId="77777777" w:rsidTr="006F5992">
        <w:trPr>
          <w:jc w:val="center"/>
        </w:trPr>
        <w:tc>
          <w:tcPr>
            <w:tcW w:w="2222" w:type="dxa"/>
            <w:vAlign w:val="center"/>
          </w:tcPr>
          <w:p w14:paraId="1B5E498F" w14:textId="77777777" w:rsidR="009E36CC" w:rsidRPr="00835FBC" w:rsidRDefault="009E36CC" w:rsidP="009E36CC">
            <w:pPr>
              <w:pStyle w:val="Sinespaciado"/>
              <w:jc w:val="both"/>
              <w:rPr>
                <w:rFonts w:ascii="Arial" w:hAnsi="Arial" w:cs="Arial"/>
                <w:noProof/>
                <w:sz w:val="18"/>
                <w:szCs w:val="18"/>
              </w:rPr>
            </w:pPr>
            <w:r w:rsidRPr="00835FBC">
              <w:rPr>
                <w:rFonts w:ascii="Arial" w:hAnsi="Arial" w:cs="Arial"/>
                <w:noProof/>
                <w:sz w:val="18"/>
                <w:szCs w:val="18"/>
              </w:rPr>
              <w:t>Procedimientos de Operación del servicio</w:t>
            </w:r>
          </w:p>
          <w:p w14:paraId="0B38A96D" w14:textId="77777777" w:rsidR="009E36CC" w:rsidRPr="00835FBC" w:rsidRDefault="009E36CC" w:rsidP="00877E5C">
            <w:pPr>
              <w:pStyle w:val="Sinespaciado"/>
              <w:jc w:val="both"/>
              <w:rPr>
                <w:rFonts w:ascii="Arial" w:hAnsi="Arial" w:cs="Arial"/>
                <w:noProof/>
                <w:sz w:val="18"/>
                <w:szCs w:val="18"/>
              </w:rPr>
            </w:pPr>
          </w:p>
          <w:p w14:paraId="17C87019" w14:textId="77777777" w:rsidR="009E36CC" w:rsidRPr="00835FBC" w:rsidRDefault="009E36CC" w:rsidP="009E36CC">
            <w:pPr>
              <w:pStyle w:val="Sinespaciado"/>
              <w:numPr>
                <w:ilvl w:val="0"/>
                <w:numId w:val="15"/>
              </w:numPr>
              <w:ind w:left="360"/>
              <w:rPr>
                <w:rFonts w:ascii="Arial" w:hAnsi="Arial" w:cs="Arial"/>
                <w:noProof/>
                <w:sz w:val="18"/>
                <w:szCs w:val="18"/>
              </w:rPr>
            </w:pPr>
            <w:r w:rsidRPr="00835FBC">
              <w:rPr>
                <w:rFonts w:ascii="Arial" w:hAnsi="Arial" w:cs="Arial"/>
                <w:noProof/>
                <w:sz w:val="18"/>
                <w:szCs w:val="18"/>
              </w:rPr>
              <w:t>Servicio de Análisis de Vulnerabilidades Estático</w:t>
            </w:r>
          </w:p>
          <w:p w14:paraId="7F813D14" w14:textId="77777777" w:rsidR="009E36CC" w:rsidRPr="00835FBC" w:rsidRDefault="009E36CC" w:rsidP="009E36CC">
            <w:pPr>
              <w:pStyle w:val="Sinespaciado"/>
              <w:numPr>
                <w:ilvl w:val="0"/>
                <w:numId w:val="15"/>
              </w:numPr>
              <w:ind w:left="360"/>
              <w:rPr>
                <w:rFonts w:ascii="Arial" w:hAnsi="Arial" w:cs="Arial"/>
                <w:noProof/>
                <w:sz w:val="18"/>
                <w:szCs w:val="18"/>
              </w:rPr>
            </w:pPr>
            <w:r w:rsidRPr="00835FBC">
              <w:rPr>
                <w:rFonts w:ascii="Arial" w:hAnsi="Arial" w:cs="Arial"/>
                <w:noProof/>
                <w:sz w:val="18"/>
                <w:szCs w:val="18"/>
              </w:rPr>
              <w:t>Servicio de Análisis de Vulnerabilidades Dinámico</w:t>
            </w:r>
          </w:p>
          <w:p w14:paraId="1C112BD8" w14:textId="77777777" w:rsidR="009E36CC" w:rsidRPr="00835FBC" w:rsidRDefault="009E36CC" w:rsidP="009E36CC">
            <w:pPr>
              <w:pStyle w:val="Sinespaciado"/>
              <w:numPr>
                <w:ilvl w:val="0"/>
                <w:numId w:val="15"/>
              </w:numPr>
              <w:ind w:left="360"/>
              <w:rPr>
                <w:rFonts w:ascii="Arial" w:hAnsi="Arial" w:cs="Arial"/>
                <w:noProof/>
                <w:sz w:val="18"/>
                <w:szCs w:val="18"/>
              </w:rPr>
            </w:pPr>
            <w:r w:rsidRPr="00835FBC">
              <w:rPr>
                <w:rFonts w:ascii="Arial" w:hAnsi="Arial" w:cs="Arial"/>
                <w:noProof/>
                <w:sz w:val="18"/>
                <w:szCs w:val="18"/>
              </w:rPr>
              <w:t>Servicios de Análisis Forense</w:t>
            </w:r>
          </w:p>
          <w:p w14:paraId="59CBAF72" w14:textId="77777777" w:rsidR="009E36CC" w:rsidRPr="00835FBC" w:rsidRDefault="009E36CC" w:rsidP="009E36CC">
            <w:pPr>
              <w:pStyle w:val="Sinespaciado"/>
              <w:numPr>
                <w:ilvl w:val="0"/>
                <w:numId w:val="15"/>
              </w:numPr>
              <w:ind w:left="360"/>
              <w:rPr>
                <w:rFonts w:ascii="Arial" w:hAnsi="Arial" w:cs="Arial"/>
                <w:noProof/>
                <w:sz w:val="18"/>
                <w:szCs w:val="18"/>
              </w:rPr>
            </w:pPr>
            <w:r w:rsidRPr="00835FBC">
              <w:rPr>
                <w:rFonts w:ascii="Arial" w:hAnsi="Arial" w:cs="Arial"/>
                <w:noProof/>
                <w:sz w:val="18"/>
                <w:szCs w:val="18"/>
              </w:rPr>
              <w:t>Servicio de Pruebas de Penetración</w:t>
            </w:r>
          </w:p>
          <w:p w14:paraId="7616882B" w14:textId="77777777" w:rsidR="009E36CC" w:rsidRPr="00835FBC" w:rsidRDefault="009E36CC" w:rsidP="00877E5C">
            <w:pPr>
              <w:pStyle w:val="Sinespaciado"/>
              <w:jc w:val="both"/>
              <w:rPr>
                <w:rFonts w:ascii="Arial" w:hAnsi="Arial" w:cs="Arial"/>
                <w:noProof/>
                <w:sz w:val="18"/>
                <w:szCs w:val="18"/>
              </w:rPr>
            </w:pPr>
          </w:p>
        </w:tc>
        <w:tc>
          <w:tcPr>
            <w:tcW w:w="2190" w:type="dxa"/>
            <w:vAlign w:val="center"/>
          </w:tcPr>
          <w:p w14:paraId="5972DF11" w14:textId="77777777" w:rsidR="009E36CC" w:rsidRPr="00835FBC" w:rsidRDefault="009E36CC" w:rsidP="00877E5C">
            <w:pPr>
              <w:pStyle w:val="Sinespaciado"/>
              <w:jc w:val="both"/>
              <w:rPr>
                <w:rFonts w:ascii="Arial" w:hAnsi="Arial" w:cs="Arial"/>
                <w:noProof/>
                <w:sz w:val="18"/>
                <w:szCs w:val="18"/>
              </w:rPr>
            </w:pPr>
            <w:r w:rsidRPr="00835FBC">
              <w:rPr>
                <w:rFonts w:ascii="Arial" w:hAnsi="Arial" w:cs="Arial"/>
                <w:noProof/>
                <w:sz w:val="18"/>
                <w:szCs w:val="18"/>
              </w:rPr>
              <w:t>10 días hábiles posteriores a la integración de las mesas de trabajo</w:t>
            </w:r>
          </w:p>
        </w:tc>
        <w:tc>
          <w:tcPr>
            <w:tcW w:w="2213" w:type="dxa"/>
            <w:vAlign w:val="center"/>
          </w:tcPr>
          <w:p w14:paraId="26E47C59" w14:textId="1052F7C6" w:rsidR="009E36CC" w:rsidRPr="00835FBC" w:rsidRDefault="009E36CC" w:rsidP="00877E5C">
            <w:pPr>
              <w:pStyle w:val="Sinespaciado"/>
              <w:jc w:val="both"/>
              <w:rPr>
                <w:rFonts w:ascii="Arial" w:hAnsi="Arial" w:cs="Arial"/>
                <w:noProof/>
                <w:sz w:val="18"/>
                <w:szCs w:val="18"/>
              </w:rPr>
            </w:pPr>
            <w:r w:rsidRPr="00835FBC">
              <w:rPr>
                <w:rFonts w:ascii="Arial" w:hAnsi="Arial" w:cs="Arial"/>
                <w:noProof/>
                <w:sz w:val="18"/>
                <w:szCs w:val="18"/>
              </w:rPr>
              <w:t>1% por cada día hábil de atraso</w:t>
            </w:r>
          </w:p>
        </w:tc>
        <w:tc>
          <w:tcPr>
            <w:tcW w:w="2203" w:type="dxa"/>
            <w:vAlign w:val="center"/>
          </w:tcPr>
          <w:p w14:paraId="26832EC3" w14:textId="77777777" w:rsidR="009E36CC" w:rsidRPr="00835FBC" w:rsidRDefault="009E36CC" w:rsidP="00877E5C">
            <w:pPr>
              <w:pStyle w:val="Sinespaciado"/>
              <w:jc w:val="both"/>
              <w:rPr>
                <w:rFonts w:ascii="Arial" w:hAnsi="Arial" w:cs="Arial"/>
                <w:noProof/>
                <w:sz w:val="18"/>
                <w:szCs w:val="18"/>
              </w:rPr>
            </w:pPr>
            <w:r w:rsidRPr="00835FBC">
              <w:rPr>
                <w:rFonts w:ascii="Arial" w:hAnsi="Arial" w:cs="Arial"/>
                <w:noProof/>
                <w:sz w:val="18"/>
                <w:szCs w:val="18"/>
              </w:rPr>
              <w:t>Valor unitario de la facturación mensual del servicio relacionado con el incumplimiento</w:t>
            </w:r>
          </w:p>
        </w:tc>
      </w:tr>
    </w:tbl>
    <w:p w14:paraId="773D81FF" w14:textId="77777777" w:rsidR="00073945" w:rsidRPr="00835FBC" w:rsidRDefault="00073945" w:rsidP="00073945">
      <w:pPr>
        <w:pStyle w:val="Ttulo1"/>
        <w:spacing w:before="0" w:after="0"/>
        <w:jc w:val="both"/>
        <w:rPr>
          <w:rFonts w:ascii="Arial" w:hAnsi="Arial" w:cs="Arial"/>
          <w:sz w:val="18"/>
          <w:szCs w:val="18"/>
        </w:rPr>
      </w:pPr>
      <w:bookmarkStart w:id="26" w:name="_Toc86326086"/>
      <w:bookmarkStart w:id="27" w:name="_Toc97796347"/>
      <w:bookmarkStart w:id="28" w:name="_Toc98333180"/>
    </w:p>
    <w:p w14:paraId="24759C5F" w14:textId="5D3AE9FB" w:rsidR="00073945" w:rsidRPr="00835FBC" w:rsidRDefault="00073945" w:rsidP="006F599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60"/>
        <w:jc w:val="both"/>
        <w:rPr>
          <w:rFonts w:ascii="Arial" w:hAnsi="Arial" w:cs="Arial"/>
          <w:b/>
          <w:bCs/>
          <w:sz w:val="18"/>
          <w:szCs w:val="18"/>
        </w:rPr>
      </w:pPr>
      <w:r w:rsidRPr="00835FBC">
        <w:rPr>
          <w:rFonts w:ascii="Arial" w:hAnsi="Arial" w:cs="Arial"/>
          <w:b/>
          <w:bCs/>
          <w:sz w:val="18"/>
          <w:szCs w:val="18"/>
        </w:rPr>
        <w:t>Servicios del Centro de Operaciones de Seguridad (SOC)</w:t>
      </w:r>
      <w:bookmarkEnd w:id="26"/>
      <w:bookmarkEnd w:id="27"/>
      <w:bookmarkEnd w:id="28"/>
    </w:p>
    <w:p w14:paraId="3DC98B41" w14:textId="5C5CB133" w:rsidR="00BA31B0" w:rsidRPr="00835FBC" w:rsidRDefault="00073945" w:rsidP="00AE0C1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jc w:val="both"/>
        <w:rPr>
          <w:rFonts w:ascii="Arial" w:hAnsi="Arial" w:cs="Arial"/>
          <w:b/>
          <w:bCs/>
          <w:sz w:val="18"/>
          <w:szCs w:val="18"/>
        </w:rPr>
      </w:pPr>
      <w:r w:rsidRPr="00835FBC">
        <w:rPr>
          <w:rFonts w:ascii="Arial" w:hAnsi="Arial" w:cs="Arial"/>
          <w:b/>
          <w:bCs/>
          <w:sz w:val="18"/>
          <w:szCs w:val="18"/>
        </w:rPr>
        <w:lastRenderedPageBreak/>
        <w:t xml:space="preserve">Partida 1. </w:t>
      </w:r>
    </w:p>
    <w:tbl>
      <w:tblPr>
        <w:tblStyle w:val="Tablaconcuadrcula"/>
        <w:tblW w:w="0" w:type="auto"/>
        <w:jc w:val="center"/>
        <w:tblLook w:val="04A0" w:firstRow="1" w:lastRow="0" w:firstColumn="1" w:lastColumn="0" w:noHBand="0" w:noVBand="1"/>
      </w:tblPr>
      <w:tblGrid>
        <w:gridCol w:w="2309"/>
        <w:gridCol w:w="2121"/>
        <w:gridCol w:w="2170"/>
        <w:gridCol w:w="2228"/>
      </w:tblGrid>
      <w:tr w:rsidR="00073945" w:rsidRPr="00835FBC" w14:paraId="359555F7" w14:textId="77777777" w:rsidTr="006F5992">
        <w:trPr>
          <w:tblHeader/>
          <w:jc w:val="center"/>
        </w:trPr>
        <w:tc>
          <w:tcPr>
            <w:tcW w:w="2309" w:type="dxa"/>
            <w:shd w:val="clear" w:color="auto" w:fill="A8D08D" w:themeFill="accent6" w:themeFillTint="99"/>
          </w:tcPr>
          <w:p w14:paraId="62EC53F8" w14:textId="77777777" w:rsidR="00073945" w:rsidRPr="00835FBC" w:rsidRDefault="00073945" w:rsidP="00877E5C">
            <w:pPr>
              <w:pStyle w:val="Sinespaciado"/>
              <w:jc w:val="center"/>
              <w:rPr>
                <w:rFonts w:ascii="Arial" w:hAnsi="Arial" w:cs="Arial"/>
                <w:b/>
                <w:noProof/>
                <w:sz w:val="18"/>
                <w:szCs w:val="18"/>
              </w:rPr>
            </w:pPr>
          </w:p>
          <w:p w14:paraId="1F5E4935" w14:textId="77777777" w:rsidR="00073945" w:rsidRPr="00835FBC" w:rsidRDefault="00073945" w:rsidP="00877E5C">
            <w:pPr>
              <w:pStyle w:val="Sinespaciado"/>
              <w:jc w:val="center"/>
              <w:rPr>
                <w:rFonts w:ascii="Arial" w:hAnsi="Arial" w:cs="Arial"/>
                <w:b/>
                <w:noProof/>
                <w:sz w:val="18"/>
                <w:szCs w:val="18"/>
              </w:rPr>
            </w:pPr>
            <w:r w:rsidRPr="00835FBC">
              <w:rPr>
                <w:rFonts w:ascii="Arial" w:hAnsi="Arial" w:cs="Arial"/>
                <w:b/>
                <w:noProof/>
                <w:sz w:val="18"/>
                <w:szCs w:val="18"/>
              </w:rPr>
              <w:t>DESCRIPCIÓN DEL NIVEL DE SERVICIO</w:t>
            </w:r>
          </w:p>
          <w:p w14:paraId="7F2B303F" w14:textId="77777777" w:rsidR="00073945" w:rsidRPr="00835FBC" w:rsidRDefault="00073945" w:rsidP="00877E5C">
            <w:pPr>
              <w:pStyle w:val="Sinespaciado"/>
              <w:jc w:val="center"/>
              <w:rPr>
                <w:rFonts w:ascii="Arial" w:hAnsi="Arial" w:cs="Arial"/>
                <w:b/>
                <w:noProof/>
                <w:sz w:val="18"/>
                <w:szCs w:val="18"/>
              </w:rPr>
            </w:pPr>
          </w:p>
        </w:tc>
        <w:tc>
          <w:tcPr>
            <w:tcW w:w="2121" w:type="dxa"/>
            <w:shd w:val="clear" w:color="auto" w:fill="A8D08D" w:themeFill="accent6" w:themeFillTint="99"/>
          </w:tcPr>
          <w:p w14:paraId="36E6D15B" w14:textId="77777777" w:rsidR="00073945" w:rsidRPr="00835FBC" w:rsidRDefault="00073945" w:rsidP="00877E5C">
            <w:pPr>
              <w:pStyle w:val="Sinespaciado"/>
              <w:jc w:val="center"/>
              <w:rPr>
                <w:rFonts w:ascii="Arial" w:hAnsi="Arial" w:cs="Arial"/>
                <w:b/>
                <w:noProof/>
                <w:sz w:val="18"/>
                <w:szCs w:val="18"/>
              </w:rPr>
            </w:pPr>
          </w:p>
          <w:p w14:paraId="4FFA5C43" w14:textId="77777777" w:rsidR="00073945" w:rsidRPr="00835FBC" w:rsidRDefault="00073945" w:rsidP="00877E5C">
            <w:pPr>
              <w:pStyle w:val="Sinespaciado"/>
              <w:jc w:val="center"/>
              <w:rPr>
                <w:rFonts w:ascii="Arial" w:hAnsi="Arial" w:cs="Arial"/>
                <w:b/>
                <w:noProof/>
                <w:sz w:val="18"/>
                <w:szCs w:val="18"/>
              </w:rPr>
            </w:pPr>
            <w:r w:rsidRPr="00835FBC">
              <w:rPr>
                <w:rFonts w:ascii="Arial" w:hAnsi="Arial" w:cs="Arial"/>
                <w:b/>
                <w:noProof/>
                <w:sz w:val="18"/>
                <w:szCs w:val="18"/>
              </w:rPr>
              <w:t>FECHA DE ENTREGA</w:t>
            </w:r>
          </w:p>
        </w:tc>
        <w:tc>
          <w:tcPr>
            <w:tcW w:w="2170" w:type="dxa"/>
            <w:shd w:val="clear" w:color="auto" w:fill="A8D08D" w:themeFill="accent6" w:themeFillTint="99"/>
          </w:tcPr>
          <w:p w14:paraId="52B245C3" w14:textId="77777777" w:rsidR="00073945" w:rsidRPr="00835FBC" w:rsidRDefault="00073945" w:rsidP="00877E5C">
            <w:pPr>
              <w:pStyle w:val="Sinespaciado"/>
              <w:jc w:val="center"/>
              <w:rPr>
                <w:rFonts w:ascii="Arial" w:hAnsi="Arial" w:cs="Arial"/>
                <w:b/>
                <w:noProof/>
                <w:sz w:val="18"/>
                <w:szCs w:val="18"/>
              </w:rPr>
            </w:pPr>
          </w:p>
          <w:p w14:paraId="1C2B385D" w14:textId="77777777" w:rsidR="00073945" w:rsidRPr="00835FBC" w:rsidRDefault="00073945" w:rsidP="00877E5C">
            <w:pPr>
              <w:pStyle w:val="Sinespaciado"/>
              <w:jc w:val="center"/>
              <w:rPr>
                <w:rFonts w:ascii="Arial" w:hAnsi="Arial" w:cs="Arial"/>
                <w:b/>
                <w:noProof/>
                <w:sz w:val="18"/>
                <w:szCs w:val="18"/>
              </w:rPr>
            </w:pPr>
            <w:r w:rsidRPr="00835FBC">
              <w:rPr>
                <w:rFonts w:ascii="Arial" w:hAnsi="Arial" w:cs="Arial"/>
                <w:b/>
                <w:noProof/>
                <w:sz w:val="18"/>
                <w:szCs w:val="18"/>
              </w:rPr>
              <w:t>PENA CONVENCIONAL MENSUAL</w:t>
            </w:r>
          </w:p>
        </w:tc>
        <w:tc>
          <w:tcPr>
            <w:tcW w:w="2228" w:type="dxa"/>
            <w:shd w:val="clear" w:color="auto" w:fill="A8D08D" w:themeFill="accent6" w:themeFillTint="99"/>
          </w:tcPr>
          <w:p w14:paraId="411DF830" w14:textId="77777777" w:rsidR="00073945" w:rsidRPr="00835FBC" w:rsidRDefault="00073945" w:rsidP="00877E5C">
            <w:pPr>
              <w:pStyle w:val="Sinespaciado"/>
              <w:jc w:val="center"/>
              <w:rPr>
                <w:rFonts w:ascii="Arial" w:hAnsi="Arial" w:cs="Arial"/>
                <w:b/>
                <w:noProof/>
                <w:sz w:val="18"/>
                <w:szCs w:val="18"/>
              </w:rPr>
            </w:pPr>
          </w:p>
          <w:p w14:paraId="35C73051" w14:textId="77777777" w:rsidR="00073945" w:rsidRPr="00835FBC" w:rsidRDefault="00073945" w:rsidP="00877E5C">
            <w:pPr>
              <w:pStyle w:val="Sinespaciado"/>
              <w:jc w:val="center"/>
              <w:rPr>
                <w:rFonts w:ascii="Arial" w:hAnsi="Arial" w:cs="Arial"/>
                <w:b/>
                <w:noProof/>
                <w:sz w:val="18"/>
                <w:szCs w:val="18"/>
              </w:rPr>
            </w:pPr>
            <w:r w:rsidRPr="00835FBC">
              <w:rPr>
                <w:rFonts w:ascii="Arial" w:hAnsi="Arial" w:cs="Arial"/>
                <w:b/>
                <w:noProof/>
                <w:sz w:val="18"/>
                <w:szCs w:val="18"/>
              </w:rPr>
              <w:t>FÓRMULA DE CÁLCULO</w:t>
            </w:r>
          </w:p>
        </w:tc>
      </w:tr>
      <w:tr w:rsidR="00073945" w:rsidRPr="00835FBC" w14:paraId="17ECBA3D" w14:textId="77777777" w:rsidTr="006F5992">
        <w:trPr>
          <w:jc w:val="center"/>
        </w:trPr>
        <w:tc>
          <w:tcPr>
            <w:tcW w:w="2309" w:type="dxa"/>
            <w:vAlign w:val="center"/>
          </w:tcPr>
          <w:p w14:paraId="3D0FA399" w14:textId="77777777" w:rsidR="00073945" w:rsidRPr="00835FBC" w:rsidRDefault="00073945" w:rsidP="00877E5C">
            <w:pPr>
              <w:pStyle w:val="Sinespaciado"/>
              <w:jc w:val="both"/>
              <w:rPr>
                <w:rFonts w:ascii="Arial" w:hAnsi="Arial" w:cs="Arial"/>
                <w:noProof/>
                <w:sz w:val="18"/>
                <w:szCs w:val="18"/>
              </w:rPr>
            </w:pPr>
            <w:r w:rsidRPr="00835FBC">
              <w:rPr>
                <w:rFonts w:ascii="Arial" w:hAnsi="Arial" w:cs="Arial"/>
                <w:noProof/>
                <w:sz w:val="18"/>
                <w:szCs w:val="18"/>
              </w:rPr>
              <w:t>Procesos de operación implementados:</w:t>
            </w:r>
          </w:p>
          <w:p w14:paraId="1C03E745" w14:textId="77777777" w:rsidR="00073945" w:rsidRPr="00835FBC" w:rsidRDefault="00073945" w:rsidP="00073945">
            <w:pPr>
              <w:pStyle w:val="Sinespaciado"/>
              <w:ind w:left="360" w:hanging="360"/>
              <w:jc w:val="both"/>
              <w:rPr>
                <w:rFonts w:ascii="Arial" w:hAnsi="Arial" w:cs="Arial"/>
                <w:noProof/>
                <w:sz w:val="18"/>
                <w:szCs w:val="18"/>
              </w:rPr>
            </w:pPr>
            <w:r w:rsidRPr="00835FBC">
              <w:rPr>
                <w:rFonts w:ascii="Arial" w:hAnsi="Arial" w:cs="Arial"/>
                <w:noProof/>
                <w:sz w:val="18"/>
                <w:szCs w:val="18"/>
              </w:rPr>
              <w:t>Requerimientos</w:t>
            </w:r>
          </w:p>
          <w:p w14:paraId="5CCC0EDE" w14:textId="77777777" w:rsidR="00073945" w:rsidRPr="00835FBC" w:rsidRDefault="00073945" w:rsidP="00073945">
            <w:pPr>
              <w:pStyle w:val="Sinespaciado"/>
              <w:ind w:left="360" w:hanging="360"/>
              <w:jc w:val="both"/>
              <w:rPr>
                <w:rFonts w:ascii="Arial" w:hAnsi="Arial" w:cs="Arial"/>
                <w:noProof/>
                <w:sz w:val="18"/>
                <w:szCs w:val="18"/>
              </w:rPr>
            </w:pPr>
            <w:r w:rsidRPr="00835FBC">
              <w:rPr>
                <w:rFonts w:ascii="Arial" w:hAnsi="Arial" w:cs="Arial"/>
                <w:noProof/>
                <w:sz w:val="18"/>
                <w:szCs w:val="18"/>
              </w:rPr>
              <w:t>Cambios</w:t>
            </w:r>
          </w:p>
          <w:p w14:paraId="1B633B75" w14:textId="77777777" w:rsidR="00073945" w:rsidRPr="00835FBC" w:rsidRDefault="00073945" w:rsidP="00073945">
            <w:pPr>
              <w:pStyle w:val="Sinespaciado"/>
              <w:ind w:left="360" w:hanging="360"/>
              <w:jc w:val="both"/>
              <w:rPr>
                <w:rFonts w:ascii="Arial" w:hAnsi="Arial" w:cs="Arial"/>
                <w:noProof/>
                <w:sz w:val="18"/>
                <w:szCs w:val="18"/>
              </w:rPr>
            </w:pPr>
            <w:r w:rsidRPr="00835FBC">
              <w:rPr>
                <w:rFonts w:ascii="Arial" w:hAnsi="Arial" w:cs="Arial"/>
                <w:noProof/>
                <w:sz w:val="18"/>
                <w:szCs w:val="18"/>
              </w:rPr>
              <w:t>Configuraciones</w:t>
            </w:r>
          </w:p>
          <w:p w14:paraId="48ECC50E" w14:textId="77777777" w:rsidR="00073945" w:rsidRPr="00835FBC" w:rsidRDefault="00073945" w:rsidP="00073945">
            <w:pPr>
              <w:pStyle w:val="Sinespaciado"/>
              <w:ind w:left="360" w:hanging="360"/>
              <w:jc w:val="both"/>
              <w:rPr>
                <w:rFonts w:ascii="Arial" w:hAnsi="Arial" w:cs="Arial"/>
                <w:noProof/>
                <w:sz w:val="18"/>
                <w:szCs w:val="18"/>
              </w:rPr>
            </w:pPr>
            <w:r w:rsidRPr="00835FBC">
              <w:rPr>
                <w:rFonts w:ascii="Arial" w:hAnsi="Arial" w:cs="Arial"/>
                <w:noProof/>
                <w:sz w:val="18"/>
                <w:szCs w:val="18"/>
              </w:rPr>
              <w:t>Incidentes</w:t>
            </w:r>
          </w:p>
          <w:p w14:paraId="3E5083DA" w14:textId="77777777" w:rsidR="00073945" w:rsidRPr="00835FBC" w:rsidRDefault="00073945" w:rsidP="00073945">
            <w:pPr>
              <w:pStyle w:val="Sinespaciado"/>
              <w:ind w:left="360" w:hanging="360"/>
              <w:jc w:val="both"/>
              <w:rPr>
                <w:rFonts w:ascii="Arial" w:hAnsi="Arial" w:cs="Arial"/>
                <w:noProof/>
                <w:sz w:val="18"/>
                <w:szCs w:val="18"/>
              </w:rPr>
            </w:pPr>
            <w:r w:rsidRPr="00835FBC">
              <w:rPr>
                <w:rFonts w:ascii="Arial" w:hAnsi="Arial" w:cs="Arial"/>
                <w:noProof/>
                <w:sz w:val="18"/>
                <w:szCs w:val="18"/>
              </w:rPr>
              <w:t>Problemas</w:t>
            </w:r>
          </w:p>
          <w:p w14:paraId="31DF0CE6" w14:textId="77777777" w:rsidR="00073945" w:rsidRPr="00835FBC" w:rsidRDefault="00073945" w:rsidP="00073945">
            <w:pPr>
              <w:pStyle w:val="Sinespaciado"/>
              <w:ind w:left="360" w:hanging="360"/>
              <w:jc w:val="both"/>
              <w:rPr>
                <w:rFonts w:ascii="Arial" w:hAnsi="Arial" w:cs="Arial"/>
                <w:noProof/>
                <w:sz w:val="18"/>
                <w:szCs w:val="18"/>
              </w:rPr>
            </w:pPr>
            <w:r w:rsidRPr="00835FBC">
              <w:rPr>
                <w:rFonts w:ascii="Arial" w:hAnsi="Arial" w:cs="Arial"/>
                <w:noProof/>
                <w:sz w:val="18"/>
                <w:szCs w:val="18"/>
              </w:rPr>
              <w:t>Monitoreo</w:t>
            </w:r>
          </w:p>
          <w:p w14:paraId="54FEB110" w14:textId="77777777" w:rsidR="00073945" w:rsidRPr="00835FBC" w:rsidRDefault="00073945" w:rsidP="00877E5C">
            <w:pPr>
              <w:pStyle w:val="Sinespaciado"/>
              <w:ind w:left="360"/>
              <w:jc w:val="both"/>
              <w:rPr>
                <w:rFonts w:ascii="Arial" w:hAnsi="Arial" w:cs="Arial"/>
                <w:noProof/>
                <w:sz w:val="18"/>
                <w:szCs w:val="18"/>
              </w:rPr>
            </w:pPr>
          </w:p>
        </w:tc>
        <w:tc>
          <w:tcPr>
            <w:tcW w:w="2121" w:type="dxa"/>
            <w:vAlign w:val="center"/>
          </w:tcPr>
          <w:p w14:paraId="49DBA707" w14:textId="77777777" w:rsidR="00073945" w:rsidRPr="00835FBC" w:rsidRDefault="00073945" w:rsidP="00877E5C">
            <w:pPr>
              <w:pStyle w:val="Sinespaciado"/>
              <w:jc w:val="both"/>
              <w:rPr>
                <w:rFonts w:ascii="Arial" w:hAnsi="Arial" w:cs="Arial"/>
                <w:noProof/>
                <w:sz w:val="18"/>
                <w:szCs w:val="18"/>
              </w:rPr>
            </w:pPr>
            <w:r w:rsidRPr="00835FBC">
              <w:rPr>
                <w:rFonts w:ascii="Arial" w:hAnsi="Arial" w:cs="Arial"/>
                <w:noProof/>
                <w:sz w:val="18"/>
                <w:szCs w:val="18"/>
              </w:rPr>
              <w:t>15 días naturales posteriores a la emisión del fallo</w:t>
            </w:r>
          </w:p>
        </w:tc>
        <w:tc>
          <w:tcPr>
            <w:tcW w:w="2170" w:type="dxa"/>
            <w:vAlign w:val="center"/>
          </w:tcPr>
          <w:p w14:paraId="0AA386D2" w14:textId="03695992" w:rsidR="00073945" w:rsidRPr="00835FBC" w:rsidRDefault="00923637" w:rsidP="00877E5C">
            <w:pPr>
              <w:pStyle w:val="Sinespaciado"/>
              <w:jc w:val="both"/>
              <w:rPr>
                <w:rFonts w:ascii="Arial" w:hAnsi="Arial" w:cs="Arial"/>
                <w:noProof/>
                <w:sz w:val="18"/>
                <w:szCs w:val="18"/>
              </w:rPr>
            </w:pPr>
            <w:r w:rsidRPr="00835FBC">
              <w:rPr>
                <w:rFonts w:ascii="Arial" w:hAnsi="Arial" w:cs="Arial"/>
                <w:noProof/>
                <w:sz w:val="18"/>
                <w:szCs w:val="18"/>
              </w:rPr>
              <w:t>1</w:t>
            </w:r>
            <w:r w:rsidR="00073945" w:rsidRPr="00835FBC">
              <w:rPr>
                <w:rFonts w:ascii="Arial" w:hAnsi="Arial" w:cs="Arial"/>
                <w:noProof/>
                <w:sz w:val="18"/>
                <w:szCs w:val="18"/>
              </w:rPr>
              <w:t xml:space="preserve">% por cada día </w:t>
            </w:r>
            <w:r w:rsidR="00EC586E" w:rsidRPr="00835FBC">
              <w:rPr>
                <w:rFonts w:ascii="Arial" w:hAnsi="Arial" w:cs="Arial"/>
                <w:noProof/>
                <w:sz w:val="18"/>
                <w:szCs w:val="18"/>
              </w:rPr>
              <w:t>hábil</w:t>
            </w:r>
            <w:r w:rsidR="00073945" w:rsidRPr="00835FBC">
              <w:rPr>
                <w:rFonts w:ascii="Arial" w:hAnsi="Arial" w:cs="Arial"/>
                <w:noProof/>
                <w:sz w:val="18"/>
                <w:szCs w:val="18"/>
              </w:rPr>
              <w:t xml:space="preserve"> de atraso</w:t>
            </w:r>
          </w:p>
        </w:tc>
        <w:tc>
          <w:tcPr>
            <w:tcW w:w="2228" w:type="dxa"/>
            <w:vAlign w:val="center"/>
          </w:tcPr>
          <w:p w14:paraId="3E77E082" w14:textId="77777777" w:rsidR="00073945" w:rsidRPr="00835FBC" w:rsidRDefault="00073945" w:rsidP="00877E5C">
            <w:pPr>
              <w:pStyle w:val="Sinespaciado"/>
              <w:jc w:val="both"/>
              <w:rPr>
                <w:rFonts w:ascii="Arial" w:hAnsi="Arial" w:cs="Arial"/>
                <w:noProof/>
                <w:sz w:val="18"/>
                <w:szCs w:val="18"/>
              </w:rPr>
            </w:pPr>
            <w:r w:rsidRPr="00835FBC">
              <w:rPr>
                <w:rFonts w:ascii="Arial" w:hAnsi="Arial" w:cs="Arial"/>
                <w:noProof/>
                <w:sz w:val="18"/>
                <w:szCs w:val="18"/>
              </w:rPr>
              <w:t>Valor unitario de la facturación mensual del servicio relacionado con el incumplimiento</w:t>
            </w:r>
          </w:p>
        </w:tc>
      </w:tr>
      <w:tr w:rsidR="00073945" w:rsidRPr="00835FBC" w14:paraId="1B22EE12" w14:textId="77777777" w:rsidTr="006F5992">
        <w:trPr>
          <w:jc w:val="center"/>
        </w:trPr>
        <w:tc>
          <w:tcPr>
            <w:tcW w:w="2309" w:type="dxa"/>
            <w:vAlign w:val="center"/>
          </w:tcPr>
          <w:p w14:paraId="6FB175EC" w14:textId="77777777" w:rsidR="00073945" w:rsidRPr="00835FBC" w:rsidRDefault="00073945" w:rsidP="00877E5C">
            <w:pPr>
              <w:pStyle w:val="Sinespaciado"/>
              <w:jc w:val="both"/>
              <w:rPr>
                <w:rFonts w:ascii="Arial" w:hAnsi="Arial" w:cs="Arial"/>
                <w:noProof/>
                <w:sz w:val="18"/>
                <w:szCs w:val="18"/>
              </w:rPr>
            </w:pPr>
            <w:r w:rsidRPr="00835FBC">
              <w:rPr>
                <w:rFonts w:ascii="Arial" w:hAnsi="Arial" w:cs="Arial"/>
                <w:noProof/>
                <w:sz w:val="18"/>
                <w:szCs w:val="18"/>
              </w:rPr>
              <w:t>Matriz de Escalación Técnica y Organizacional</w:t>
            </w:r>
          </w:p>
        </w:tc>
        <w:tc>
          <w:tcPr>
            <w:tcW w:w="2121" w:type="dxa"/>
            <w:vAlign w:val="center"/>
          </w:tcPr>
          <w:p w14:paraId="0605CEAE" w14:textId="77777777" w:rsidR="00073945" w:rsidRPr="00835FBC" w:rsidRDefault="00073945" w:rsidP="00877E5C">
            <w:pPr>
              <w:pStyle w:val="Sinespaciado"/>
              <w:jc w:val="both"/>
              <w:rPr>
                <w:rFonts w:ascii="Arial" w:hAnsi="Arial" w:cs="Arial"/>
                <w:noProof/>
                <w:sz w:val="18"/>
                <w:szCs w:val="18"/>
              </w:rPr>
            </w:pPr>
            <w:r w:rsidRPr="00835FBC">
              <w:rPr>
                <w:rFonts w:ascii="Arial" w:hAnsi="Arial" w:cs="Arial"/>
                <w:noProof/>
                <w:sz w:val="18"/>
                <w:szCs w:val="18"/>
              </w:rPr>
              <w:t>15 días naturales posteriores a la emisión del fallo</w:t>
            </w:r>
          </w:p>
        </w:tc>
        <w:tc>
          <w:tcPr>
            <w:tcW w:w="2170" w:type="dxa"/>
            <w:vAlign w:val="center"/>
          </w:tcPr>
          <w:p w14:paraId="27D6AB13" w14:textId="7D7CE76A" w:rsidR="00073945" w:rsidRPr="00835FBC" w:rsidRDefault="00EC586E" w:rsidP="00877E5C">
            <w:pPr>
              <w:pStyle w:val="Sinespaciado"/>
              <w:jc w:val="both"/>
              <w:rPr>
                <w:rFonts w:ascii="Arial" w:hAnsi="Arial" w:cs="Arial"/>
                <w:noProof/>
                <w:sz w:val="18"/>
                <w:szCs w:val="18"/>
              </w:rPr>
            </w:pPr>
            <w:r w:rsidRPr="00835FBC">
              <w:rPr>
                <w:rFonts w:ascii="Arial" w:hAnsi="Arial" w:cs="Arial"/>
                <w:noProof/>
                <w:sz w:val="18"/>
                <w:szCs w:val="18"/>
              </w:rPr>
              <w:t>1% por cada día hábil de atraso</w:t>
            </w:r>
          </w:p>
        </w:tc>
        <w:tc>
          <w:tcPr>
            <w:tcW w:w="2228" w:type="dxa"/>
            <w:vAlign w:val="center"/>
          </w:tcPr>
          <w:p w14:paraId="716DC4C7" w14:textId="77777777" w:rsidR="00073945" w:rsidRPr="00835FBC" w:rsidRDefault="00073945" w:rsidP="00877E5C">
            <w:pPr>
              <w:pStyle w:val="Sinespaciado"/>
              <w:jc w:val="both"/>
              <w:rPr>
                <w:rFonts w:ascii="Arial" w:hAnsi="Arial" w:cs="Arial"/>
                <w:noProof/>
                <w:sz w:val="18"/>
                <w:szCs w:val="18"/>
              </w:rPr>
            </w:pPr>
            <w:r w:rsidRPr="00835FBC">
              <w:rPr>
                <w:rFonts w:ascii="Arial" w:hAnsi="Arial" w:cs="Arial"/>
                <w:noProof/>
                <w:sz w:val="18"/>
                <w:szCs w:val="18"/>
              </w:rPr>
              <w:t>Valor unitario de la facturación mensual del servicio relacionado con el incumplimiento</w:t>
            </w:r>
          </w:p>
        </w:tc>
      </w:tr>
      <w:tr w:rsidR="00073945" w:rsidRPr="00835FBC" w14:paraId="00110143" w14:textId="77777777" w:rsidTr="006F5992">
        <w:trPr>
          <w:jc w:val="center"/>
        </w:trPr>
        <w:tc>
          <w:tcPr>
            <w:tcW w:w="2309" w:type="dxa"/>
            <w:vAlign w:val="center"/>
          </w:tcPr>
          <w:p w14:paraId="2613F20C" w14:textId="77777777" w:rsidR="00073945" w:rsidRPr="00835FBC" w:rsidRDefault="00073945" w:rsidP="00877E5C">
            <w:pPr>
              <w:pStyle w:val="Sinespaciado"/>
              <w:jc w:val="both"/>
              <w:rPr>
                <w:rFonts w:ascii="Arial" w:hAnsi="Arial" w:cs="Arial"/>
                <w:noProof/>
                <w:sz w:val="18"/>
                <w:szCs w:val="18"/>
                <w:u w:val="single"/>
              </w:rPr>
            </w:pPr>
          </w:p>
          <w:p w14:paraId="6639711A" w14:textId="77777777" w:rsidR="00073945" w:rsidRPr="00835FBC" w:rsidRDefault="00073945" w:rsidP="00877E5C">
            <w:pPr>
              <w:pStyle w:val="Sinespaciado"/>
              <w:jc w:val="both"/>
              <w:rPr>
                <w:rFonts w:ascii="Arial" w:hAnsi="Arial" w:cs="Arial"/>
                <w:noProof/>
                <w:sz w:val="18"/>
                <w:szCs w:val="18"/>
              </w:rPr>
            </w:pPr>
            <w:r w:rsidRPr="00835FBC">
              <w:rPr>
                <w:rFonts w:ascii="Arial" w:hAnsi="Arial" w:cs="Arial"/>
                <w:noProof/>
                <w:sz w:val="18"/>
                <w:szCs w:val="18"/>
              </w:rPr>
              <w:t>Procedimiento de operación de la Mesa de Servicios:</w:t>
            </w:r>
          </w:p>
          <w:p w14:paraId="44B4DBDF" w14:textId="77777777" w:rsidR="00073945" w:rsidRPr="00835FBC" w:rsidRDefault="00073945" w:rsidP="00073945">
            <w:pPr>
              <w:pStyle w:val="Sinespaciado"/>
              <w:ind w:left="360" w:hanging="360"/>
              <w:jc w:val="both"/>
              <w:rPr>
                <w:rFonts w:ascii="Arial" w:hAnsi="Arial" w:cs="Arial"/>
                <w:noProof/>
                <w:sz w:val="18"/>
                <w:szCs w:val="18"/>
              </w:rPr>
            </w:pPr>
            <w:r w:rsidRPr="00835FBC">
              <w:rPr>
                <w:rFonts w:ascii="Arial" w:hAnsi="Arial" w:cs="Arial"/>
                <w:noProof/>
                <w:sz w:val="18"/>
                <w:szCs w:val="18"/>
              </w:rPr>
              <w:t>Requerimientos</w:t>
            </w:r>
          </w:p>
          <w:p w14:paraId="6963C34A" w14:textId="77777777" w:rsidR="00073945" w:rsidRPr="00835FBC" w:rsidRDefault="00073945" w:rsidP="00073945">
            <w:pPr>
              <w:pStyle w:val="Sinespaciado"/>
              <w:ind w:left="360" w:hanging="360"/>
              <w:jc w:val="both"/>
              <w:rPr>
                <w:rFonts w:ascii="Arial" w:hAnsi="Arial" w:cs="Arial"/>
                <w:noProof/>
                <w:sz w:val="18"/>
                <w:szCs w:val="18"/>
              </w:rPr>
            </w:pPr>
            <w:r w:rsidRPr="00835FBC">
              <w:rPr>
                <w:rFonts w:ascii="Arial" w:hAnsi="Arial" w:cs="Arial"/>
                <w:noProof/>
                <w:sz w:val="18"/>
                <w:szCs w:val="18"/>
              </w:rPr>
              <w:t>Cambios</w:t>
            </w:r>
          </w:p>
          <w:p w14:paraId="3347E073" w14:textId="77777777" w:rsidR="00073945" w:rsidRPr="00835FBC" w:rsidRDefault="00073945" w:rsidP="00073945">
            <w:pPr>
              <w:pStyle w:val="Sinespaciado"/>
              <w:ind w:left="360" w:hanging="360"/>
              <w:jc w:val="both"/>
              <w:rPr>
                <w:rFonts w:ascii="Arial" w:hAnsi="Arial" w:cs="Arial"/>
                <w:noProof/>
                <w:sz w:val="18"/>
                <w:szCs w:val="18"/>
              </w:rPr>
            </w:pPr>
            <w:r w:rsidRPr="00835FBC">
              <w:rPr>
                <w:rFonts w:ascii="Arial" w:hAnsi="Arial" w:cs="Arial"/>
                <w:noProof/>
                <w:sz w:val="18"/>
                <w:szCs w:val="18"/>
              </w:rPr>
              <w:t>Configuraciones</w:t>
            </w:r>
          </w:p>
          <w:p w14:paraId="677A6B33" w14:textId="77777777" w:rsidR="00073945" w:rsidRPr="00835FBC" w:rsidRDefault="00073945" w:rsidP="00073945">
            <w:pPr>
              <w:pStyle w:val="Sinespaciado"/>
              <w:ind w:left="360" w:hanging="360"/>
              <w:jc w:val="both"/>
              <w:rPr>
                <w:rFonts w:ascii="Arial" w:hAnsi="Arial" w:cs="Arial"/>
                <w:noProof/>
                <w:sz w:val="18"/>
                <w:szCs w:val="18"/>
              </w:rPr>
            </w:pPr>
            <w:r w:rsidRPr="00835FBC">
              <w:rPr>
                <w:rFonts w:ascii="Arial" w:hAnsi="Arial" w:cs="Arial"/>
                <w:noProof/>
                <w:sz w:val="18"/>
                <w:szCs w:val="18"/>
              </w:rPr>
              <w:t>Incidentes</w:t>
            </w:r>
          </w:p>
          <w:p w14:paraId="5E6F720C" w14:textId="77777777" w:rsidR="00073945" w:rsidRPr="00835FBC" w:rsidRDefault="00073945" w:rsidP="00073945">
            <w:pPr>
              <w:pStyle w:val="Sinespaciado"/>
              <w:ind w:left="360" w:hanging="360"/>
              <w:jc w:val="both"/>
              <w:rPr>
                <w:rFonts w:ascii="Arial" w:hAnsi="Arial" w:cs="Arial"/>
                <w:noProof/>
                <w:sz w:val="18"/>
                <w:szCs w:val="18"/>
              </w:rPr>
            </w:pPr>
            <w:r w:rsidRPr="00835FBC">
              <w:rPr>
                <w:rFonts w:ascii="Arial" w:hAnsi="Arial" w:cs="Arial"/>
                <w:noProof/>
                <w:sz w:val="18"/>
                <w:szCs w:val="18"/>
              </w:rPr>
              <w:t>Problemas</w:t>
            </w:r>
          </w:p>
          <w:p w14:paraId="74770D20" w14:textId="77777777" w:rsidR="00073945" w:rsidRPr="00835FBC" w:rsidRDefault="00073945" w:rsidP="00073945">
            <w:pPr>
              <w:pStyle w:val="Sinespaciado"/>
              <w:ind w:left="360" w:hanging="360"/>
              <w:jc w:val="both"/>
              <w:rPr>
                <w:rFonts w:ascii="Arial" w:hAnsi="Arial" w:cs="Arial"/>
                <w:noProof/>
                <w:sz w:val="18"/>
                <w:szCs w:val="18"/>
              </w:rPr>
            </w:pPr>
            <w:r w:rsidRPr="00835FBC">
              <w:rPr>
                <w:rFonts w:ascii="Arial" w:hAnsi="Arial" w:cs="Arial"/>
                <w:noProof/>
                <w:sz w:val="18"/>
                <w:szCs w:val="18"/>
              </w:rPr>
              <w:t>Monitoreo</w:t>
            </w:r>
          </w:p>
          <w:p w14:paraId="163F6B81" w14:textId="77777777" w:rsidR="00073945" w:rsidRPr="00835FBC" w:rsidRDefault="00073945" w:rsidP="00877E5C">
            <w:pPr>
              <w:pStyle w:val="Sinespaciado"/>
              <w:ind w:left="360"/>
              <w:jc w:val="both"/>
              <w:rPr>
                <w:rFonts w:ascii="Arial" w:hAnsi="Arial" w:cs="Arial"/>
                <w:noProof/>
                <w:sz w:val="18"/>
                <w:szCs w:val="18"/>
              </w:rPr>
            </w:pPr>
          </w:p>
        </w:tc>
        <w:tc>
          <w:tcPr>
            <w:tcW w:w="2121" w:type="dxa"/>
            <w:vAlign w:val="center"/>
          </w:tcPr>
          <w:p w14:paraId="1A0BF67A" w14:textId="77777777" w:rsidR="00073945" w:rsidRPr="00835FBC" w:rsidRDefault="00073945" w:rsidP="00877E5C">
            <w:pPr>
              <w:pStyle w:val="Sinespaciado"/>
              <w:jc w:val="both"/>
              <w:rPr>
                <w:rFonts w:ascii="Arial" w:hAnsi="Arial" w:cs="Arial"/>
                <w:noProof/>
                <w:sz w:val="18"/>
                <w:szCs w:val="18"/>
              </w:rPr>
            </w:pPr>
            <w:r w:rsidRPr="00835FBC">
              <w:rPr>
                <w:rFonts w:ascii="Arial" w:hAnsi="Arial" w:cs="Arial"/>
                <w:noProof/>
                <w:sz w:val="18"/>
                <w:szCs w:val="18"/>
              </w:rPr>
              <w:t>15 días naturales posteriores a la emisión del fallo</w:t>
            </w:r>
          </w:p>
        </w:tc>
        <w:tc>
          <w:tcPr>
            <w:tcW w:w="2170" w:type="dxa"/>
            <w:vAlign w:val="center"/>
          </w:tcPr>
          <w:p w14:paraId="57FB6C27" w14:textId="0A94D3AD" w:rsidR="00073945" w:rsidRPr="00835FBC" w:rsidRDefault="00EC586E" w:rsidP="00877E5C">
            <w:pPr>
              <w:pStyle w:val="Sinespaciado"/>
              <w:jc w:val="both"/>
              <w:rPr>
                <w:rFonts w:ascii="Arial" w:hAnsi="Arial" w:cs="Arial"/>
                <w:noProof/>
                <w:sz w:val="18"/>
                <w:szCs w:val="18"/>
              </w:rPr>
            </w:pPr>
            <w:r w:rsidRPr="00835FBC">
              <w:rPr>
                <w:rFonts w:ascii="Arial" w:hAnsi="Arial" w:cs="Arial"/>
                <w:noProof/>
                <w:sz w:val="18"/>
                <w:szCs w:val="18"/>
              </w:rPr>
              <w:t>1% por cada día hábil de atraso</w:t>
            </w:r>
          </w:p>
        </w:tc>
        <w:tc>
          <w:tcPr>
            <w:tcW w:w="2228" w:type="dxa"/>
            <w:vAlign w:val="center"/>
          </w:tcPr>
          <w:p w14:paraId="6370F918" w14:textId="77777777" w:rsidR="00073945" w:rsidRPr="00835FBC" w:rsidRDefault="00073945" w:rsidP="00877E5C">
            <w:pPr>
              <w:pStyle w:val="Sinespaciado"/>
              <w:jc w:val="both"/>
              <w:rPr>
                <w:rFonts w:ascii="Arial" w:hAnsi="Arial" w:cs="Arial"/>
                <w:noProof/>
                <w:sz w:val="18"/>
                <w:szCs w:val="18"/>
              </w:rPr>
            </w:pPr>
            <w:r w:rsidRPr="00835FBC">
              <w:rPr>
                <w:rFonts w:ascii="Arial" w:hAnsi="Arial" w:cs="Arial"/>
                <w:noProof/>
                <w:sz w:val="18"/>
                <w:szCs w:val="18"/>
              </w:rPr>
              <w:t>Valor unitario de la facturación mensual del servicio relacionado con el incumplimiento</w:t>
            </w:r>
          </w:p>
        </w:tc>
      </w:tr>
      <w:tr w:rsidR="00073945" w:rsidRPr="00835FBC" w14:paraId="70544566" w14:textId="77777777" w:rsidTr="006F5992">
        <w:trPr>
          <w:jc w:val="center"/>
        </w:trPr>
        <w:tc>
          <w:tcPr>
            <w:tcW w:w="2309" w:type="dxa"/>
            <w:vAlign w:val="center"/>
          </w:tcPr>
          <w:p w14:paraId="276A1E44" w14:textId="0650BDCE" w:rsidR="00073945" w:rsidRPr="00835FBC" w:rsidRDefault="00923637" w:rsidP="00877E5C">
            <w:pPr>
              <w:pStyle w:val="Sinespaciado"/>
              <w:jc w:val="both"/>
              <w:rPr>
                <w:rFonts w:ascii="Arial" w:hAnsi="Arial" w:cs="Arial"/>
                <w:noProof/>
                <w:sz w:val="18"/>
                <w:szCs w:val="18"/>
              </w:rPr>
            </w:pPr>
            <w:r w:rsidRPr="00835FBC">
              <w:rPr>
                <w:rFonts w:ascii="Arial" w:hAnsi="Arial" w:cs="Arial"/>
                <w:noProof/>
                <w:sz w:val="18"/>
                <w:szCs w:val="18"/>
              </w:rPr>
              <w:t>Expedientes Curriculares del personal del SOC</w:t>
            </w:r>
          </w:p>
        </w:tc>
        <w:tc>
          <w:tcPr>
            <w:tcW w:w="2121" w:type="dxa"/>
            <w:vAlign w:val="center"/>
          </w:tcPr>
          <w:p w14:paraId="2D17CFA7" w14:textId="77777777" w:rsidR="00073945" w:rsidRPr="00835FBC" w:rsidRDefault="00073945" w:rsidP="00877E5C">
            <w:pPr>
              <w:pStyle w:val="Sinespaciado"/>
              <w:jc w:val="both"/>
              <w:rPr>
                <w:rFonts w:ascii="Arial" w:hAnsi="Arial" w:cs="Arial"/>
                <w:noProof/>
                <w:sz w:val="18"/>
                <w:szCs w:val="18"/>
              </w:rPr>
            </w:pPr>
            <w:r w:rsidRPr="00835FBC">
              <w:rPr>
                <w:rFonts w:ascii="Arial" w:hAnsi="Arial" w:cs="Arial"/>
                <w:noProof/>
                <w:sz w:val="18"/>
                <w:szCs w:val="18"/>
              </w:rPr>
              <w:t>15 días naturales posterior a la emisión del fallo</w:t>
            </w:r>
          </w:p>
        </w:tc>
        <w:tc>
          <w:tcPr>
            <w:tcW w:w="2170" w:type="dxa"/>
            <w:vAlign w:val="center"/>
          </w:tcPr>
          <w:p w14:paraId="0585FC95" w14:textId="5065229B" w:rsidR="00073945" w:rsidRPr="00835FBC" w:rsidRDefault="00EC586E" w:rsidP="00877E5C">
            <w:pPr>
              <w:pStyle w:val="Sinespaciado"/>
              <w:jc w:val="both"/>
              <w:rPr>
                <w:rFonts w:ascii="Arial" w:hAnsi="Arial" w:cs="Arial"/>
                <w:noProof/>
                <w:sz w:val="18"/>
                <w:szCs w:val="18"/>
              </w:rPr>
            </w:pPr>
            <w:r w:rsidRPr="00835FBC">
              <w:rPr>
                <w:rFonts w:ascii="Arial" w:hAnsi="Arial" w:cs="Arial"/>
                <w:noProof/>
                <w:sz w:val="18"/>
                <w:szCs w:val="18"/>
              </w:rPr>
              <w:t>1% por cada día hábil de atraso</w:t>
            </w:r>
          </w:p>
        </w:tc>
        <w:tc>
          <w:tcPr>
            <w:tcW w:w="2228" w:type="dxa"/>
            <w:vAlign w:val="center"/>
          </w:tcPr>
          <w:p w14:paraId="00379B7A" w14:textId="77777777" w:rsidR="00073945" w:rsidRPr="00835FBC" w:rsidRDefault="00073945" w:rsidP="00877E5C">
            <w:pPr>
              <w:pStyle w:val="Sinespaciado"/>
              <w:jc w:val="both"/>
              <w:rPr>
                <w:rFonts w:ascii="Arial" w:hAnsi="Arial" w:cs="Arial"/>
                <w:noProof/>
                <w:sz w:val="18"/>
                <w:szCs w:val="18"/>
              </w:rPr>
            </w:pPr>
            <w:r w:rsidRPr="00835FBC">
              <w:rPr>
                <w:rFonts w:ascii="Arial" w:hAnsi="Arial" w:cs="Arial"/>
                <w:noProof/>
                <w:sz w:val="18"/>
                <w:szCs w:val="18"/>
              </w:rPr>
              <w:t>Valor unitario de la facturación mensual del servicio relacionado con el incumplimiento</w:t>
            </w:r>
          </w:p>
        </w:tc>
      </w:tr>
    </w:tbl>
    <w:p w14:paraId="6059F467" w14:textId="77777777" w:rsidR="009B1D3E" w:rsidRPr="00835FBC" w:rsidRDefault="009B1D3E" w:rsidP="009B1D3E">
      <w:pPr>
        <w:jc w:val="both"/>
        <w:rPr>
          <w:rFonts w:ascii="Arial" w:hAnsi="Arial" w:cs="Arial"/>
          <w:bCs/>
          <w:sz w:val="18"/>
          <w:szCs w:val="18"/>
        </w:rPr>
      </w:pPr>
    </w:p>
    <w:p w14:paraId="27AB7DCF" w14:textId="0142AC3D" w:rsidR="009B1D3E" w:rsidRPr="00835FBC" w:rsidRDefault="009B1D3E" w:rsidP="006F5992">
      <w:pPr>
        <w:pStyle w:val="Prrafodelista"/>
        <w:numPr>
          <w:ilvl w:val="0"/>
          <w:numId w:val="12"/>
        </w:numPr>
        <w:spacing w:after="120"/>
        <w:ind w:left="714" w:hanging="357"/>
        <w:jc w:val="both"/>
        <w:rPr>
          <w:rFonts w:ascii="Arial" w:hAnsi="Arial" w:cs="Arial"/>
          <w:b/>
          <w:bCs/>
          <w:sz w:val="18"/>
          <w:szCs w:val="18"/>
        </w:rPr>
      </w:pPr>
      <w:r w:rsidRPr="00835FBC">
        <w:rPr>
          <w:rFonts w:ascii="Arial" w:hAnsi="Arial" w:cs="Arial"/>
          <w:b/>
          <w:bCs/>
          <w:sz w:val="18"/>
          <w:szCs w:val="18"/>
        </w:rPr>
        <w:t xml:space="preserve">Deducciones </w:t>
      </w:r>
    </w:p>
    <w:p w14:paraId="7CB238A5" w14:textId="052DFBBA" w:rsidR="009B1D3E" w:rsidRPr="00835FBC" w:rsidRDefault="009B1D3E" w:rsidP="009B1D3E">
      <w:pPr>
        <w:jc w:val="both"/>
        <w:rPr>
          <w:rFonts w:ascii="Arial" w:hAnsi="Arial" w:cs="Arial"/>
          <w:sz w:val="18"/>
          <w:szCs w:val="18"/>
        </w:rPr>
      </w:pPr>
      <w:r w:rsidRPr="00835FBC">
        <w:rPr>
          <w:rFonts w:ascii="Arial" w:hAnsi="Arial" w:cs="Arial"/>
          <w:sz w:val="18"/>
          <w:szCs w:val="18"/>
        </w:rPr>
        <w:t xml:space="preserve">En términos de los artículos </w:t>
      </w:r>
      <w:r w:rsidR="00E92F1B">
        <w:rPr>
          <w:rFonts w:ascii="Arial" w:hAnsi="Arial" w:cs="Arial"/>
          <w:sz w:val="18"/>
          <w:szCs w:val="18"/>
        </w:rPr>
        <w:t>76</w:t>
      </w:r>
      <w:r w:rsidRPr="00835FBC">
        <w:rPr>
          <w:rFonts w:ascii="Arial" w:hAnsi="Arial" w:cs="Arial"/>
          <w:sz w:val="18"/>
          <w:szCs w:val="18"/>
        </w:rPr>
        <w:t xml:space="preserve"> de</w:t>
      </w:r>
      <w:r w:rsidR="009F6D7A" w:rsidRPr="00835FBC">
        <w:rPr>
          <w:rFonts w:ascii="Arial" w:hAnsi="Arial" w:cs="Arial"/>
          <w:sz w:val="18"/>
          <w:szCs w:val="18"/>
        </w:rPr>
        <w:t xml:space="preserve"> Ley de Adquisiciones, Arrendamientos y Servicios del Sector Público</w:t>
      </w:r>
      <w:r w:rsidRPr="00835FBC">
        <w:rPr>
          <w:rFonts w:ascii="Arial" w:hAnsi="Arial" w:cs="Arial"/>
          <w:sz w:val="18"/>
          <w:szCs w:val="18"/>
        </w:rPr>
        <w:t xml:space="preserve"> y </w:t>
      </w:r>
      <w:r w:rsidR="00E92F1B">
        <w:rPr>
          <w:rFonts w:ascii="Arial" w:hAnsi="Arial" w:cs="Arial"/>
          <w:sz w:val="18"/>
          <w:szCs w:val="18"/>
        </w:rPr>
        <w:t>143</w:t>
      </w:r>
      <w:r w:rsidRPr="00835FBC">
        <w:rPr>
          <w:rFonts w:ascii="Arial" w:hAnsi="Arial" w:cs="Arial"/>
          <w:sz w:val="18"/>
          <w:szCs w:val="18"/>
        </w:rPr>
        <w:t xml:space="preserve"> de su Reglamento, en caso de incumplimiento parcial o deficiente en la prestación de</w:t>
      </w:r>
      <w:r w:rsidR="009F6D7A" w:rsidRPr="00835FBC">
        <w:rPr>
          <w:rFonts w:ascii="Arial" w:hAnsi="Arial" w:cs="Arial"/>
          <w:sz w:val="18"/>
          <w:szCs w:val="18"/>
        </w:rPr>
        <w:t xml:space="preserve">l servicio </w:t>
      </w:r>
      <w:r w:rsidRPr="00835FBC">
        <w:rPr>
          <w:rFonts w:ascii="Arial" w:hAnsi="Arial" w:cs="Arial"/>
          <w:sz w:val="18"/>
          <w:szCs w:val="18"/>
        </w:rPr>
        <w:t>por causas imputables a</w:t>
      </w:r>
      <w:r w:rsidR="009F6D7A" w:rsidRPr="00835FBC">
        <w:rPr>
          <w:rFonts w:ascii="Arial" w:hAnsi="Arial" w:cs="Arial"/>
          <w:sz w:val="18"/>
          <w:szCs w:val="18"/>
        </w:rPr>
        <w:t>l proveedor</w:t>
      </w:r>
      <w:r w:rsidRPr="00835FBC">
        <w:rPr>
          <w:rFonts w:ascii="Arial" w:hAnsi="Arial" w:cs="Arial"/>
          <w:sz w:val="18"/>
          <w:szCs w:val="18"/>
        </w:rPr>
        <w:t xml:space="preserve">, </w:t>
      </w:r>
      <w:r w:rsidR="009F6D7A" w:rsidRPr="00835FBC">
        <w:rPr>
          <w:rFonts w:ascii="Arial" w:hAnsi="Arial" w:cs="Arial"/>
          <w:sz w:val="18"/>
          <w:szCs w:val="18"/>
        </w:rPr>
        <w:t xml:space="preserve">El IMSS </w:t>
      </w:r>
      <w:r w:rsidRPr="00835FBC">
        <w:rPr>
          <w:rFonts w:ascii="Arial" w:hAnsi="Arial" w:cs="Arial"/>
          <w:sz w:val="18"/>
          <w:szCs w:val="18"/>
        </w:rPr>
        <w:t>aplicará deducciones sobre el monto mensual facturado por pago de</w:t>
      </w:r>
      <w:r w:rsidR="009F6D7A" w:rsidRPr="00835FBC">
        <w:rPr>
          <w:rFonts w:ascii="Arial" w:hAnsi="Arial" w:cs="Arial"/>
          <w:sz w:val="18"/>
          <w:szCs w:val="18"/>
        </w:rPr>
        <w:t xml:space="preserve">l servicio de acuerdo con lo siguiente:   </w:t>
      </w:r>
    </w:p>
    <w:p w14:paraId="61970D0F" w14:textId="77777777" w:rsidR="009B1D3E" w:rsidRPr="00835FBC" w:rsidRDefault="009B1D3E" w:rsidP="009B1D3E">
      <w:pPr>
        <w:jc w:val="both"/>
        <w:rPr>
          <w:rFonts w:ascii="Arial" w:hAnsi="Arial" w:cs="Arial"/>
          <w:sz w:val="18"/>
          <w:szCs w:val="18"/>
        </w:rPr>
      </w:pPr>
    </w:p>
    <w:p w14:paraId="4C40E117" w14:textId="29809D3A" w:rsidR="009F6D7A" w:rsidRPr="00835FBC" w:rsidRDefault="009F6D7A" w:rsidP="009F6D7A">
      <w:pPr>
        <w:jc w:val="both"/>
        <w:rPr>
          <w:rFonts w:ascii="Arial" w:hAnsi="Arial" w:cs="Arial"/>
          <w:sz w:val="18"/>
          <w:szCs w:val="18"/>
        </w:rPr>
      </w:pPr>
      <w:r w:rsidRPr="00835FBC">
        <w:rPr>
          <w:rFonts w:ascii="Arial" w:hAnsi="Arial" w:cs="Arial"/>
          <w:sz w:val="18"/>
          <w:szCs w:val="18"/>
        </w:rPr>
        <w:t>Durante la vigencia del contrato, al presentarte una falla, incidente, atención de requerimientos, ventana de mantenimiento, entre otras, y la causa raíz de estos eventos es atribuible a un tercero, no se aplicará una deducción al proveedor de SASI 202</w:t>
      </w:r>
      <w:r w:rsidR="000971CB">
        <w:rPr>
          <w:rFonts w:ascii="Arial" w:hAnsi="Arial" w:cs="Arial"/>
          <w:sz w:val="18"/>
          <w:szCs w:val="18"/>
        </w:rPr>
        <w:t>6</w:t>
      </w:r>
      <w:r w:rsidRPr="00835FBC">
        <w:rPr>
          <w:rFonts w:ascii="Arial" w:hAnsi="Arial" w:cs="Arial"/>
          <w:sz w:val="18"/>
          <w:szCs w:val="18"/>
        </w:rPr>
        <w:t xml:space="preserve"> por el servicio relacionado, siempre y cuando pueda demostrar con pruebas concretas que el servicio en cuestión se brindó conforme a las especificaciones del anexo técnico y los términos y condiciones acordados.</w:t>
      </w:r>
    </w:p>
    <w:p w14:paraId="4F82C50C" w14:textId="77777777" w:rsidR="009F6D7A" w:rsidRPr="00835FBC" w:rsidRDefault="009F6D7A" w:rsidP="009F6D7A">
      <w:pPr>
        <w:jc w:val="both"/>
        <w:rPr>
          <w:rFonts w:ascii="Arial" w:hAnsi="Arial" w:cs="Arial"/>
          <w:bCs/>
          <w:sz w:val="18"/>
          <w:szCs w:val="18"/>
        </w:rPr>
      </w:pPr>
    </w:p>
    <w:p w14:paraId="706D326F" w14:textId="0B04BAE6" w:rsidR="009F6D7A" w:rsidRPr="00835FBC" w:rsidRDefault="009F6D7A" w:rsidP="009F6D7A">
      <w:pPr>
        <w:jc w:val="both"/>
        <w:rPr>
          <w:rFonts w:ascii="Arial" w:hAnsi="Arial" w:cs="Arial"/>
          <w:sz w:val="18"/>
          <w:szCs w:val="18"/>
        </w:rPr>
      </w:pPr>
      <w:r w:rsidRPr="00835FBC">
        <w:rPr>
          <w:rFonts w:ascii="Arial" w:hAnsi="Arial" w:cs="Arial"/>
          <w:sz w:val="18"/>
          <w:szCs w:val="18"/>
        </w:rPr>
        <w:t>El monto máximo de las deductivas, por ningún motivo podrán exceder del monto de la garantía de cumplimiento del contrato.</w:t>
      </w:r>
    </w:p>
    <w:p w14:paraId="2834C20A" w14:textId="77777777" w:rsidR="009F6D7A" w:rsidRPr="00835FBC" w:rsidRDefault="009F6D7A" w:rsidP="009F6D7A">
      <w:pPr>
        <w:jc w:val="both"/>
        <w:rPr>
          <w:rFonts w:ascii="Arial" w:hAnsi="Arial" w:cs="Arial"/>
          <w:sz w:val="18"/>
          <w:szCs w:val="18"/>
        </w:rPr>
      </w:pPr>
    </w:p>
    <w:p w14:paraId="5364331E" w14:textId="592C9872" w:rsidR="009F6D7A" w:rsidRPr="00835FBC" w:rsidRDefault="009F6D7A" w:rsidP="007B45E2">
      <w:pPr>
        <w:jc w:val="both"/>
        <w:rPr>
          <w:rFonts w:ascii="Arial" w:hAnsi="Arial" w:cs="Arial"/>
          <w:sz w:val="18"/>
          <w:szCs w:val="18"/>
        </w:rPr>
      </w:pPr>
      <w:r w:rsidRPr="00835FBC">
        <w:rPr>
          <w:rFonts w:ascii="Arial" w:hAnsi="Arial" w:cs="Arial"/>
          <w:sz w:val="18"/>
          <w:szCs w:val="18"/>
        </w:rPr>
        <w:t>Conforme a lo anterior, en los casos en que las fallas, incidentes, atención de requerimientos, ventanas de mantenimiento, u otras eventualidades, sean atribuibles a la prestación de los servicios de seguridad por parte del Proveedor, se aplicarán deducciones según los siguientes rubros:</w:t>
      </w:r>
    </w:p>
    <w:p w14:paraId="600C59B6" w14:textId="77777777" w:rsidR="009F6D7A" w:rsidRPr="00835FBC" w:rsidRDefault="009F6D7A" w:rsidP="009F6D7A">
      <w:pPr>
        <w:rPr>
          <w:sz w:val="18"/>
          <w:szCs w:val="18"/>
        </w:rPr>
      </w:pPr>
    </w:p>
    <w:p w14:paraId="34E1621D" w14:textId="2E22F960" w:rsidR="005B34E9" w:rsidRPr="00835FBC" w:rsidRDefault="005B34E9" w:rsidP="00C66E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jc w:val="both"/>
        <w:rPr>
          <w:rFonts w:ascii="Arial" w:hAnsi="Arial" w:cs="Arial"/>
          <w:b/>
          <w:bCs/>
          <w:sz w:val="18"/>
          <w:szCs w:val="18"/>
        </w:rPr>
      </w:pPr>
      <w:r w:rsidRPr="00835FBC">
        <w:rPr>
          <w:rFonts w:ascii="Arial" w:hAnsi="Arial" w:cs="Arial"/>
          <w:b/>
          <w:bCs/>
          <w:sz w:val="18"/>
          <w:szCs w:val="18"/>
        </w:rPr>
        <w:t xml:space="preserve">Disponibilidad </w:t>
      </w:r>
    </w:p>
    <w:p w14:paraId="7D3376B8" w14:textId="4FB1F87B" w:rsidR="003918CA" w:rsidRPr="00835FBC" w:rsidRDefault="005B34E9" w:rsidP="00C66E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jc w:val="both"/>
        <w:rPr>
          <w:rFonts w:ascii="Arial" w:hAnsi="Arial" w:cs="Arial"/>
          <w:b/>
          <w:bCs/>
          <w:sz w:val="18"/>
          <w:szCs w:val="18"/>
        </w:rPr>
      </w:pPr>
      <w:r w:rsidRPr="00835FBC">
        <w:rPr>
          <w:rFonts w:ascii="Arial" w:hAnsi="Arial" w:cs="Arial"/>
          <w:b/>
          <w:bCs/>
          <w:sz w:val="18"/>
          <w:szCs w:val="18"/>
        </w:rPr>
        <w:lastRenderedPageBreak/>
        <w:t xml:space="preserve">Partida 1. </w:t>
      </w:r>
    </w:p>
    <w:p w14:paraId="6B123FA3" w14:textId="5015B251" w:rsidR="003918CA" w:rsidRPr="00835FBC" w:rsidRDefault="003918CA" w:rsidP="00C66E20">
      <w:pPr>
        <w:jc w:val="both"/>
        <w:rPr>
          <w:rFonts w:ascii="Arial" w:hAnsi="Arial" w:cs="Arial"/>
          <w:sz w:val="18"/>
          <w:szCs w:val="18"/>
        </w:rPr>
      </w:pPr>
      <w:r w:rsidRPr="00835FBC">
        <w:rPr>
          <w:rFonts w:ascii="Arial" w:hAnsi="Arial" w:cs="Arial"/>
          <w:sz w:val="18"/>
          <w:szCs w:val="18"/>
        </w:rPr>
        <w:t>La disponibilidad se define como el porcentaje de tiempo durante el cual el sistema que proporciona el servicio de seguridad de SASI 202</w:t>
      </w:r>
      <w:r w:rsidR="000971CB">
        <w:rPr>
          <w:rFonts w:ascii="Arial" w:hAnsi="Arial" w:cs="Arial"/>
          <w:sz w:val="18"/>
          <w:szCs w:val="18"/>
        </w:rPr>
        <w:t>6</w:t>
      </w:r>
      <w:r w:rsidRPr="00835FBC">
        <w:rPr>
          <w:rFonts w:ascii="Arial" w:hAnsi="Arial" w:cs="Arial"/>
          <w:sz w:val="18"/>
          <w:szCs w:val="18"/>
        </w:rPr>
        <w:t>, o cualquier componente de este, cumple con su función designada. En otras palabras, la disponibilidad representa la proporción de tiempo en la que el sistema opera según su propósito previsto, en comparación con el tiempo en el que debería haber estado operativo.</w:t>
      </w:r>
    </w:p>
    <w:p w14:paraId="113864EE" w14:textId="77777777" w:rsidR="003918CA" w:rsidRPr="00835FBC" w:rsidRDefault="003918CA" w:rsidP="00C66E20">
      <w:pPr>
        <w:jc w:val="both"/>
        <w:rPr>
          <w:rFonts w:ascii="Arial" w:hAnsi="Arial" w:cs="Arial"/>
          <w:sz w:val="18"/>
          <w:szCs w:val="18"/>
        </w:rPr>
      </w:pPr>
    </w:p>
    <w:p w14:paraId="42E2577E" w14:textId="5EC0CFA1" w:rsidR="003918CA" w:rsidRPr="00835FBC" w:rsidRDefault="003918CA" w:rsidP="00C66E20">
      <w:pPr>
        <w:jc w:val="both"/>
        <w:rPr>
          <w:rFonts w:ascii="Arial" w:hAnsi="Arial" w:cs="Arial"/>
          <w:sz w:val="18"/>
          <w:szCs w:val="18"/>
        </w:rPr>
      </w:pPr>
      <w:r w:rsidRPr="00835FBC">
        <w:rPr>
          <w:rFonts w:ascii="Arial" w:hAnsi="Arial" w:cs="Arial"/>
          <w:sz w:val="18"/>
          <w:szCs w:val="18"/>
        </w:rPr>
        <w:t>Las mediciones de disponibilidad deben ser realizadas por el Proveedor de SASI 202</w:t>
      </w:r>
      <w:r w:rsidR="000971CB">
        <w:rPr>
          <w:rFonts w:ascii="Arial" w:hAnsi="Arial" w:cs="Arial"/>
          <w:sz w:val="18"/>
          <w:szCs w:val="18"/>
        </w:rPr>
        <w:t>6</w:t>
      </w:r>
      <w:r w:rsidRPr="00835FBC">
        <w:rPr>
          <w:rFonts w:ascii="Arial" w:hAnsi="Arial" w:cs="Arial"/>
          <w:sz w:val="18"/>
          <w:szCs w:val="18"/>
        </w:rPr>
        <w:t>, utilizando las herramientas correspondientes de monitoreo del servicio y gestión de incidentes, con el objetivo de obtener mediciones precisas de los periodos operativos y no operativos, así como de sus causas.</w:t>
      </w:r>
    </w:p>
    <w:p w14:paraId="31E01C66" w14:textId="77777777" w:rsidR="003918CA" w:rsidRPr="00835FBC" w:rsidRDefault="003918CA" w:rsidP="00C66E20">
      <w:pPr>
        <w:jc w:val="both"/>
        <w:rPr>
          <w:rFonts w:ascii="Arial" w:hAnsi="Arial" w:cs="Arial"/>
          <w:sz w:val="18"/>
          <w:szCs w:val="18"/>
        </w:rPr>
      </w:pPr>
    </w:p>
    <w:p w14:paraId="27CA12CF" w14:textId="2577AE91" w:rsidR="003918CA" w:rsidRPr="00835FBC" w:rsidRDefault="003918CA" w:rsidP="00C66E20">
      <w:pPr>
        <w:jc w:val="both"/>
        <w:rPr>
          <w:rFonts w:ascii="Arial" w:hAnsi="Arial" w:cs="Arial"/>
          <w:sz w:val="18"/>
          <w:szCs w:val="18"/>
        </w:rPr>
      </w:pPr>
      <w:r w:rsidRPr="00835FBC">
        <w:rPr>
          <w:rFonts w:ascii="Arial" w:hAnsi="Arial" w:cs="Arial"/>
          <w:sz w:val="18"/>
          <w:szCs w:val="18"/>
        </w:rPr>
        <w:t xml:space="preserve">Estas mediciones de disponibilidad deben llevarse a cabo desde el inicio del período operativo de </w:t>
      </w:r>
      <w:r w:rsidR="00633C91" w:rsidRPr="00835FBC">
        <w:rPr>
          <w:rFonts w:ascii="Arial" w:hAnsi="Arial" w:cs="Arial"/>
          <w:sz w:val="18"/>
          <w:szCs w:val="18"/>
        </w:rPr>
        <w:t xml:space="preserve">los servicios de seguridad </w:t>
      </w:r>
      <w:r w:rsidRPr="00835FBC">
        <w:rPr>
          <w:rFonts w:ascii="Arial" w:hAnsi="Arial" w:cs="Arial"/>
          <w:sz w:val="18"/>
          <w:szCs w:val="18"/>
        </w:rPr>
        <w:t xml:space="preserve"> </w:t>
      </w:r>
      <w:r w:rsidR="00633C91" w:rsidRPr="00835FBC">
        <w:rPr>
          <w:rFonts w:ascii="Arial" w:hAnsi="Arial" w:cs="Arial"/>
          <w:sz w:val="18"/>
          <w:szCs w:val="18"/>
        </w:rPr>
        <w:t>“</w:t>
      </w:r>
      <w:r w:rsidRPr="00835FBC">
        <w:rPr>
          <w:rFonts w:ascii="Arial" w:hAnsi="Arial" w:cs="Arial"/>
          <w:sz w:val="18"/>
          <w:szCs w:val="18"/>
        </w:rPr>
        <w:t>SASI 202</w:t>
      </w:r>
      <w:r w:rsidR="000971CB">
        <w:rPr>
          <w:rFonts w:ascii="Arial" w:hAnsi="Arial" w:cs="Arial"/>
          <w:sz w:val="18"/>
          <w:szCs w:val="18"/>
        </w:rPr>
        <w:t>6</w:t>
      </w:r>
      <w:r w:rsidR="00633C91" w:rsidRPr="00835FBC">
        <w:rPr>
          <w:rFonts w:ascii="Arial" w:hAnsi="Arial" w:cs="Arial"/>
          <w:sz w:val="18"/>
          <w:szCs w:val="18"/>
        </w:rPr>
        <w:t>”</w:t>
      </w:r>
      <w:r w:rsidRPr="00835FBC">
        <w:rPr>
          <w:rFonts w:ascii="Arial" w:hAnsi="Arial" w:cs="Arial"/>
          <w:sz w:val="18"/>
          <w:szCs w:val="18"/>
        </w:rPr>
        <w:t>, para todos los módulos o posiciones de servicio contratados.</w:t>
      </w:r>
    </w:p>
    <w:p w14:paraId="56022DB6" w14:textId="77777777" w:rsidR="003918CA" w:rsidRPr="00835FBC" w:rsidRDefault="003918CA" w:rsidP="00C66E20">
      <w:pPr>
        <w:jc w:val="both"/>
        <w:rPr>
          <w:rFonts w:ascii="Arial" w:hAnsi="Arial" w:cs="Arial"/>
          <w:sz w:val="18"/>
          <w:szCs w:val="18"/>
        </w:rPr>
      </w:pPr>
    </w:p>
    <w:p w14:paraId="5117F691" w14:textId="2E680CE3" w:rsidR="003918CA" w:rsidRPr="00835FBC" w:rsidRDefault="003918CA" w:rsidP="00C66E20">
      <w:pPr>
        <w:jc w:val="both"/>
        <w:rPr>
          <w:rFonts w:ascii="Arial" w:hAnsi="Arial" w:cs="Arial"/>
          <w:sz w:val="18"/>
          <w:szCs w:val="18"/>
        </w:rPr>
      </w:pPr>
      <w:r w:rsidRPr="00835FBC">
        <w:rPr>
          <w:rFonts w:ascii="Arial" w:hAnsi="Arial" w:cs="Arial"/>
          <w:sz w:val="18"/>
          <w:szCs w:val="18"/>
        </w:rPr>
        <w:t xml:space="preserve">El </w:t>
      </w:r>
      <w:r w:rsidR="00633C91" w:rsidRPr="00835FBC">
        <w:rPr>
          <w:rFonts w:ascii="Arial" w:hAnsi="Arial" w:cs="Arial"/>
          <w:sz w:val="18"/>
          <w:szCs w:val="18"/>
        </w:rPr>
        <w:t xml:space="preserve">LICITANTE </w:t>
      </w:r>
      <w:r w:rsidRPr="00835FBC">
        <w:rPr>
          <w:rFonts w:ascii="Arial" w:hAnsi="Arial" w:cs="Arial"/>
          <w:sz w:val="18"/>
          <w:szCs w:val="18"/>
        </w:rPr>
        <w:t xml:space="preserve"> se compromete a garantizar la disponibilidad </w:t>
      </w:r>
      <w:r w:rsidR="00633C91" w:rsidRPr="00835FBC">
        <w:rPr>
          <w:rFonts w:ascii="Arial" w:hAnsi="Arial" w:cs="Arial"/>
          <w:sz w:val="18"/>
          <w:szCs w:val="18"/>
        </w:rPr>
        <w:t>con</w:t>
      </w:r>
      <w:r w:rsidRPr="00835FBC">
        <w:rPr>
          <w:rFonts w:ascii="Arial" w:hAnsi="Arial" w:cs="Arial"/>
          <w:sz w:val="18"/>
          <w:szCs w:val="18"/>
        </w:rPr>
        <w:t xml:space="preserve"> base </w:t>
      </w:r>
      <w:r w:rsidR="00633C91" w:rsidRPr="00835FBC">
        <w:rPr>
          <w:rFonts w:ascii="Arial" w:hAnsi="Arial" w:cs="Arial"/>
          <w:sz w:val="18"/>
          <w:szCs w:val="18"/>
        </w:rPr>
        <w:t>en</w:t>
      </w:r>
      <w:r w:rsidRPr="00835FBC">
        <w:rPr>
          <w:rFonts w:ascii="Arial" w:hAnsi="Arial" w:cs="Arial"/>
          <w:sz w:val="18"/>
          <w:szCs w:val="18"/>
        </w:rPr>
        <w:t xml:space="preserve"> los siguientes factores:</w:t>
      </w:r>
    </w:p>
    <w:p w14:paraId="4FA9ED16" w14:textId="77777777" w:rsidR="003918CA" w:rsidRPr="00835FBC" w:rsidRDefault="003918CA" w:rsidP="00C66E20">
      <w:pPr>
        <w:jc w:val="both"/>
        <w:rPr>
          <w:rFonts w:ascii="Arial" w:hAnsi="Arial" w:cs="Arial"/>
          <w:sz w:val="18"/>
          <w:szCs w:val="18"/>
        </w:rPr>
      </w:pPr>
    </w:p>
    <w:p w14:paraId="6462C326" w14:textId="77777777" w:rsidR="00633C91" w:rsidRPr="00835FBC" w:rsidRDefault="00633C91" w:rsidP="00C66E20">
      <w:pPr>
        <w:jc w:val="both"/>
        <w:rPr>
          <w:rFonts w:ascii="Arial" w:hAnsi="Arial" w:cs="Arial"/>
          <w:sz w:val="18"/>
          <w:szCs w:val="18"/>
        </w:rPr>
      </w:pPr>
    </w:p>
    <w:p w14:paraId="1F5B04E9" w14:textId="4A67B46C" w:rsidR="003918CA" w:rsidRPr="00835FBC" w:rsidRDefault="003918CA" w:rsidP="003918CA">
      <w:pPr>
        <w:pStyle w:val="Prrafodelista"/>
        <w:numPr>
          <w:ilvl w:val="0"/>
          <w:numId w:val="12"/>
        </w:numPr>
        <w:jc w:val="both"/>
        <w:rPr>
          <w:rFonts w:ascii="Arial" w:hAnsi="Arial" w:cs="Arial"/>
          <w:bCs/>
          <w:sz w:val="18"/>
          <w:szCs w:val="18"/>
        </w:rPr>
      </w:pPr>
      <w:r w:rsidRPr="00835FBC">
        <w:rPr>
          <w:rFonts w:ascii="Arial" w:hAnsi="Arial" w:cs="Arial"/>
          <w:bCs/>
          <w:sz w:val="18"/>
          <w:szCs w:val="18"/>
        </w:rPr>
        <w:t>Se incluyen todos los componentes WAN, LAN, dispositivos de seguridad y otros dispositivos que respaldan el servicio de seguridad, así como su configuración lógica equivalente.</w:t>
      </w:r>
    </w:p>
    <w:p w14:paraId="011968E4" w14:textId="77777777" w:rsidR="003918CA" w:rsidRPr="00835FBC" w:rsidRDefault="003918CA" w:rsidP="004C6A7D">
      <w:pPr>
        <w:rPr>
          <w:rFonts w:ascii="Arial" w:hAnsi="Arial" w:cs="Arial"/>
          <w:bCs/>
          <w:sz w:val="18"/>
          <w:szCs w:val="18"/>
        </w:rPr>
      </w:pPr>
    </w:p>
    <w:p w14:paraId="5C48FDB5" w14:textId="4D0F3E4C" w:rsidR="003918CA" w:rsidRPr="00835FBC" w:rsidRDefault="003918CA" w:rsidP="00C66E20">
      <w:pPr>
        <w:jc w:val="both"/>
        <w:rPr>
          <w:rFonts w:ascii="Arial" w:hAnsi="Arial" w:cs="Arial"/>
          <w:sz w:val="18"/>
          <w:szCs w:val="18"/>
        </w:rPr>
      </w:pPr>
      <w:r w:rsidRPr="00835FBC">
        <w:rPr>
          <w:rFonts w:ascii="Arial" w:hAnsi="Arial" w:cs="Arial"/>
          <w:sz w:val="18"/>
          <w:szCs w:val="18"/>
        </w:rPr>
        <w:t>El método de medición se basará en una correlación de los datos recopilados cada 5 minutos por el sistema de monitoreo, con los períodos de indisponibilidad identificados en los incidentes abiertos en el sistema de gestión de incidencias del proveedor de SASI 202</w:t>
      </w:r>
      <w:r w:rsidR="000971CB">
        <w:rPr>
          <w:rFonts w:ascii="Arial" w:hAnsi="Arial" w:cs="Arial"/>
          <w:sz w:val="18"/>
          <w:szCs w:val="18"/>
        </w:rPr>
        <w:t>6</w:t>
      </w:r>
      <w:r w:rsidRPr="00835FBC">
        <w:rPr>
          <w:rFonts w:ascii="Arial" w:hAnsi="Arial" w:cs="Arial"/>
          <w:sz w:val="18"/>
          <w:szCs w:val="18"/>
        </w:rPr>
        <w:t>. Se excluirán los períodos de indisponibilidad cuya responsabilidad no sea atribuible al Proveedor de SASI 202</w:t>
      </w:r>
      <w:r w:rsidR="000971CB">
        <w:rPr>
          <w:rFonts w:ascii="Arial" w:hAnsi="Arial" w:cs="Arial"/>
          <w:sz w:val="18"/>
          <w:szCs w:val="18"/>
        </w:rPr>
        <w:t>6</w:t>
      </w:r>
      <w:r w:rsidRPr="00835FBC">
        <w:rPr>
          <w:rFonts w:ascii="Arial" w:hAnsi="Arial" w:cs="Arial"/>
          <w:sz w:val="18"/>
          <w:szCs w:val="18"/>
        </w:rPr>
        <w:t xml:space="preserve">. El procedimiento de medición se describe de la siguiente manera: </w:t>
      </w:r>
    </w:p>
    <w:p w14:paraId="429574F0" w14:textId="23CB6AA2" w:rsidR="003918CA" w:rsidRPr="00835FBC" w:rsidRDefault="003918CA" w:rsidP="004C6A7D">
      <w:pPr>
        <w:pStyle w:val="Prrafodelista"/>
        <w:numPr>
          <w:ilvl w:val="0"/>
          <w:numId w:val="12"/>
        </w:numPr>
        <w:jc w:val="both"/>
        <w:rPr>
          <w:rFonts w:ascii="Arial" w:hAnsi="Arial" w:cs="Arial"/>
          <w:bCs/>
          <w:sz w:val="18"/>
          <w:szCs w:val="18"/>
        </w:rPr>
      </w:pPr>
      <w:r w:rsidRPr="00835FBC">
        <w:rPr>
          <w:rFonts w:ascii="Arial" w:hAnsi="Arial" w:cs="Arial"/>
          <w:bCs/>
          <w:sz w:val="18"/>
          <w:szCs w:val="18"/>
        </w:rPr>
        <w:t xml:space="preserve">Se calcula </w:t>
      </w:r>
      <w:r w:rsidR="00633C91" w:rsidRPr="00835FBC">
        <w:rPr>
          <w:rFonts w:ascii="Arial" w:hAnsi="Arial" w:cs="Arial"/>
          <w:bCs/>
          <w:sz w:val="18"/>
          <w:szCs w:val="18"/>
        </w:rPr>
        <w:t>con</w:t>
      </w:r>
      <w:r w:rsidRPr="00835FBC">
        <w:rPr>
          <w:rFonts w:ascii="Arial" w:hAnsi="Arial" w:cs="Arial"/>
          <w:bCs/>
          <w:sz w:val="18"/>
          <w:szCs w:val="18"/>
        </w:rPr>
        <w:t xml:space="preserve"> base </w:t>
      </w:r>
      <w:r w:rsidR="00633C91" w:rsidRPr="00835FBC">
        <w:rPr>
          <w:rFonts w:ascii="Arial" w:hAnsi="Arial" w:cs="Arial"/>
          <w:bCs/>
          <w:sz w:val="18"/>
          <w:szCs w:val="18"/>
        </w:rPr>
        <w:t>en</w:t>
      </w:r>
      <w:r w:rsidRPr="00835FBC">
        <w:rPr>
          <w:rFonts w:ascii="Arial" w:hAnsi="Arial" w:cs="Arial"/>
          <w:bCs/>
          <w:sz w:val="18"/>
          <w:szCs w:val="18"/>
        </w:rPr>
        <w:t xml:space="preserve"> un período mensual de 30 días.</w:t>
      </w:r>
    </w:p>
    <w:p w14:paraId="7AB3E164" w14:textId="28BBF246" w:rsidR="003918CA" w:rsidRPr="00835FBC" w:rsidRDefault="003918CA" w:rsidP="004C6A7D">
      <w:pPr>
        <w:pStyle w:val="Prrafodelista"/>
        <w:numPr>
          <w:ilvl w:val="0"/>
          <w:numId w:val="12"/>
        </w:numPr>
        <w:jc w:val="both"/>
        <w:rPr>
          <w:rFonts w:ascii="Arial" w:hAnsi="Arial" w:cs="Arial"/>
          <w:bCs/>
          <w:sz w:val="18"/>
          <w:szCs w:val="18"/>
        </w:rPr>
      </w:pPr>
      <w:r w:rsidRPr="00835FBC">
        <w:rPr>
          <w:rFonts w:ascii="Arial" w:hAnsi="Arial" w:cs="Arial"/>
          <w:bCs/>
          <w:sz w:val="18"/>
          <w:szCs w:val="18"/>
        </w:rPr>
        <w:t>Se calcula a partir del inicio de la falla.</w:t>
      </w:r>
    </w:p>
    <w:p w14:paraId="61DAC119" w14:textId="74F9CFF5" w:rsidR="003918CA" w:rsidRPr="00835FBC" w:rsidRDefault="003918CA" w:rsidP="004C6A7D">
      <w:pPr>
        <w:pStyle w:val="Prrafodelista"/>
        <w:numPr>
          <w:ilvl w:val="0"/>
          <w:numId w:val="12"/>
        </w:numPr>
        <w:jc w:val="both"/>
        <w:rPr>
          <w:rFonts w:ascii="Arial" w:hAnsi="Arial" w:cs="Arial"/>
          <w:bCs/>
          <w:sz w:val="18"/>
          <w:szCs w:val="18"/>
        </w:rPr>
      </w:pPr>
      <w:r w:rsidRPr="00835FBC">
        <w:rPr>
          <w:rFonts w:ascii="Arial" w:hAnsi="Arial" w:cs="Arial"/>
          <w:bCs/>
          <w:sz w:val="18"/>
          <w:szCs w:val="18"/>
        </w:rPr>
        <w:t>Se considera que está indisponible cuando el protocolo de la interfaz está inactivo (Down) o cuando hay una caída de tráfico atribuible a la infraestructura del proveedor.</w:t>
      </w:r>
    </w:p>
    <w:p w14:paraId="7558B103" w14:textId="0A3605DD" w:rsidR="00D516F5" w:rsidRPr="00835FBC" w:rsidRDefault="003918CA" w:rsidP="00D516F5">
      <w:pPr>
        <w:pStyle w:val="Prrafodelista"/>
        <w:numPr>
          <w:ilvl w:val="0"/>
          <w:numId w:val="12"/>
        </w:numPr>
        <w:jc w:val="both"/>
        <w:rPr>
          <w:rFonts w:ascii="Arial" w:hAnsi="Arial" w:cs="Arial"/>
          <w:b/>
          <w:bCs/>
          <w:sz w:val="18"/>
          <w:szCs w:val="18"/>
          <w:u w:val="single"/>
          <w:lang w:eastAsia="es-MX"/>
        </w:rPr>
      </w:pPr>
      <w:r w:rsidRPr="00835FBC">
        <w:rPr>
          <w:rFonts w:ascii="Arial" w:hAnsi="Arial" w:cs="Arial"/>
          <w:bCs/>
          <w:sz w:val="18"/>
          <w:szCs w:val="18"/>
        </w:rPr>
        <w:t xml:space="preserve">Solo se calcula </w:t>
      </w:r>
      <w:r w:rsidR="00D516F5" w:rsidRPr="00835FBC">
        <w:rPr>
          <w:rFonts w:ascii="Arial" w:hAnsi="Arial" w:cs="Arial"/>
          <w:bCs/>
          <w:sz w:val="18"/>
          <w:szCs w:val="18"/>
        </w:rPr>
        <w:t xml:space="preserve">con base </w:t>
      </w:r>
      <w:r w:rsidRPr="00835FBC">
        <w:rPr>
          <w:rFonts w:ascii="Arial" w:hAnsi="Arial" w:cs="Arial"/>
          <w:bCs/>
          <w:sz w:val="18"/>
          <w:szCs w:val="18"/>
        </w:rPr>
        <w:t>en base</w:t>
      </w:r>
      <w:r w:rsidR="00D516F5" w:rsidRPr="00835FBC">
        <w:rPr>
          <w:rFonts w:ascii="Arial" w:hAnsi="Arial" w:cs="Arial"/>
          <w:bCs/>
          <w:sz w:val="18"/>
          <w:szCs w:val="18"/>
        </w:rPr>
        <w:t xml:space="preserve"> </w:t>
      </w:r>
      <w:r w:rsidRPr="00835FBC">
        <w:rPr>
          <w:rFonts w:ascii="Arial" w:hAnsi="Arial" w:cs="Arial"/>
          <w:bCs/>
          <w:sz w:val="18"/>
          <w:szCs w:val="18"/>
        </w:rPr>
        <w:t xml:space="preserve">fallas atribuibles al </w:t>
      </w:r>
      <w:r w:rsidR="00D516F5" w:rsidRPr="00835FBC">
        <w:rPr>
          <w:rFonts w:ascii="Arial" w:hAnsi="Arial" w:cs="Arial"/>
          <w:bCs/>
          <w:sz w:val="18"/>
          <w:szCs w:val="18"/>
        </w:rPr>
        <w:t>p</w:t>
      </w:r>
      <w:r w:rsidRPr="00835FBC">
        <w:rPr>
          <w:rFonts w:ascii="Arial" w:hAnsi="Arial" w:cs="Arial"/>
          <w:bCs/>
          <w:sz w:val="18"/>
          <w:szCs w:val="18"/>
        </w:rPr>
        <w:t>roveedor</w:t>
      </w:r>
      <w:r w:rsidR="00D516F5" w:rsidRPr="00835FBC">
        <w:rPr>
          <w:rFonts w:ascii="Arial" w:hAnsi="Arial" w:cs="Arial"/>
          <w:bCs/>
          <w:sz w:val="18"/>
          <w:szCs w:val="18"/>
        </w:rPr>
        <w:t>.</w:t>
      </w:r>
    </w:p>
    <w:p w14:paraId="3F262DD5" w14:textId="77777777" w:rsidR="00D516F5" w:rsidRPr="00835FBC" w:rsidRDefault="00D516F5" w:rsidP="00D516F5">
      <w:pPr>
        <w:jc w:val="both"/>
        <w:rPr>
          <w:rFonts w:ascii="Arial" w:hAnsi="Arial" w:cs="Arial"/>
          <w:b/>
          <w:bCs/>
          <w:sz w:val="18"/>
          <w:szCs w:val="18"/>
          <w:u w:val="single"/>
          <w:lang w:eastAsia="es-MX"/>
        </w:rPr>
      </w:pPr>
    </w:p>
    <w:p w14:paraId="2AAA6F74" w14:textId="29C9D612" w:rsidR="0094045F" w:rsidRPr="00835FBC" w:rsidRDefault="0094045F" w:rsidP="00D516F5">
      <w:pPr>
        <w:jc w:val="both"/>
        <w:rPr>
          <w:rFonts w:ascii="Arial" w:hAnsi="Arial" w:cs="Arial"/>
          <w:b/>
          <w:bCs/>
          <w:sz w:val="18"/>
          <w:szCs w:val="18"/>
          <w:u w:val="single"/>
          <w:lang w:eastAsia="es-MX"/>
        </w:rPr>
      </w:pPr>
      <w:r w:rsidRPr="00835FBC">
        <w:rPr>
          <w:rFonts w:ascii="Arial" w:hAnsi="Arial" w:cs="Arial"/>
          <w:b/>
          <w:bCs/>
          <w:sz w:val="18"/>
          <w:szCs w:val="18"/>
          <w:u w:val="single"/>
          <w:lang w:eastAsia="es-MX"/>
        </w:rPr>
        <w:t>Disponibilidad por sitio y por posición de servicio</w:t>
      </w:r>
    </w:p>
    <w:p w14:paraId="1224F95D" w14:textId="38F11298" w:rsidR="0094045F" w:rsidRPr="00835FBC" w:rsidRDefault="0094045F" w:rsidP="0094045F">
      <w:pPr>
        <w:jc w:val="both"/>
        <w:rPr>
          <w:rFonts w:ascii="Arial" w:hAnsi="Arial" w:cs="Arial"/>
          <w:sz w:val="18"/>
          <w:szCs w:val="18"/>
          <w:lang w:eastAsia="es-MX"/>
        </w:rPr>
      </w:pPr>
      <w:r w:rsidRPr="00835FBC">
        <w:rPr>
          <w:rFonts w:ascii="Arial" w:hAnsi="Arial" w:cs="Arial"/>
          <w:sz w:val="18"/>
          <w:szCs w:val="18"/>
          <w:lang w:eastAsia="es-MX"/>
        </w:rPr>
        <w:t>Las interrupciones causadas por fallos de energía que sean responsabilidad del Instituto no se considerarán en el cálculo de la disponibilidad.</w:t>
      </w:r>
    </w:p>
    <w:p w14:paraId="2F7F2F57" w14:textId="77777777" w:rsidR="0094045F" w:rsidRPr="00835FBC" w:rsidRDefault="0094045F" w:rsidP="0094045F">
      <w:pPr>
        <w:jc w:val="both"/>
        <w:rPr>
          <w:rFonts w:ascii="Arial" w:hAnsi="Arial" w:cs="Arial"/>
          <w:sz w:val="18"/>
          <w:szCs w:val="18"/>
          <w:lang w:eastAsia="es-MX"/>
        </w:rPr>
      </w:pPr>
      <w:r w:rsidRPr="00835FBC">
        <w:rPr>
          <w:rFonts w:ascii="Arial" w:hAnsi="Arial" w:cs="Arial"/>
          <w:sz w:val="18"/>
          <w:szCs w:val="18"/>
          <w:lang w:eastAsia="es-MX"/>
        </w:rPr>
        <w:drawing>
          <wp:inline distT="0" distB="0" distL="0" distR="0" wp14:anchorId="26B90683" wp14:editId="233BA3F6">
            <wp:extent cx="5638800" cy="571500"/>
            <wp:effectExtent l="0" t="0" r="0" b="0"/>
            <wp:docPr id="2" name="Imagen 2" descr="Forma, Rectángul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Forma, Rectángulo&#10;&#10;Descripción generada automáticament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38800" cy="571500"/>
                    </a:xfrm>
                    <a:prstGeom prst="rect">
                      <a:avLst/>
                    </a:prstGeom>
                    <a:noFill/>
                    <a:ln>
                      <a:noFill/>
                    </a:ln>
                  </pic:spPr>
                </pic:pic>
              </a:graphicData>
            </a:graphic>
          </wp:inline>
        </w:drawing>
      </w:r>
    </w:p>
    <w:p w14:paraId="3D47EC2E" w14:textId="77777777" w:rsidR="0094045F" w:rsidRPr="00835FBC" w:rsidRDefault="0094045F" w:rsidP="0094045F">
      <w:pPr>
        <w:jc w:val="both"/>
        <w:rPr>
          <w:rFonts w:ascii="Arial" w:hAnsi="Arial" w:cs="Arial"/>
          <w:sz w:val="18"/>
          <w:szCs w:val="18"/>
          <w:lang w:eastAsia="es-MX"/>
        </w:rPr>
      </w:pPr>
      <w:r w:rsidRPr="00835FBC">
        <w:rPr>
          <w:rFonts w:ascii="Arial" w:hAnsi="Arial" w:cs="Arial"/>
          <w:sz w:val="18"/>
          <w:szCs w:val="18"/>
          <w:lang w:eastAsia="es-MX"/>
        </w:rPr>
        <w:t>Dónde:</w:t>
      </w:r>
      <w:r w:rsidRPr="00835FBC">
        <w:rPr>
          <w:rFonts w:ascii="Arial" w:hAnsi="Arial" w:cs="Arial"/>
          <w:sz w:val="18"/>
          <w:szCs w:val="18"/>
          <w:lang w:eastAsia="es-MX"/>
        </w:rPr>
        <w:tab/>
      </w:r>
    </w:p>
    <w:p w14:paraId="0B3C76CF" w14:textId="77777777" w:rsidR="0094045F" w:rsidRPr="00835FBC" w:rsidRDefault="0094045F" w:rsidP="0094045F">
      <w:pPr>
        <w:jc w:val="both"/>
        <w:rPr>
          <w:rFonts w:ascii="Arial" w:hAnsi="Arial" w:cs="Arial"/>
          <w:sz w:val="18"/>
          <w:szCs w:val="18"/>
          <w:lang w:eastAsia="es-MX"/>
        </w:rPr>
      </w:pPr>
      <w:r w:rsidRPr="00835FBC">
        <w:rPr>
          <w:rFonts w:ascii="Arial" w:hAnsi="Arial" w:cs="Arial"/>
          <w:sz w:val="18"/>
          <w:szCs w:val="18"/>
          <w:lang w:eastAsia="es-MX"/>
        </w:rPr>
        <w:t>Tiempo Total: Tiempo total de disponibilidad para el mes de medición.</w:t>
      </w:r>
    </w:p>
    <w:p w14:paraId="29A68B5D" w14:textId="77777777" w:rsidR="0094045F" w:rsidRPr="00835FBC" w:rsidRDefault="0094045F" w:rsidP="0094045F">
      <w:pPr>
        <w:jc w:val="both"/>
        <w:rPr>
          <w:rFonts w:ascii="Arial" w:hAnsi="Arial" w:cs="Arial"/>
          <w:sz w:val="18"/>
          <w:szCs w:val="18"/>
          <w:lang w:eastAsia="es-MX"/>
        </w:rPr>
      </w:pPr>
      <w:r w:rsidRPr="00835FBC">
        <w:rPr>
          <w:rFonts w:ascii="Arial" w:hAnsi="Arial" w:cs="Arial"/>
          <w:sz w:val="18"/>
          <w:szCs w:val="18"/>
          <w:lang w:eastAsia="es-MX"/>
        </w:rPr>
        <w:t>Tiempo Indisponible: Tiempo indisponible según plataforma de monitoreo.</w:t>
      </w:r>
    </w:p>
    <w:p w14:paraId="753D300B" w14:textId="77777777" w:rsidR="0094045F" w:rsidRPr="00835FBC" w:rsidRDefault="0094045F" w:rsidP="0094045F">
      <w:pPr>
        <w:jc w:val="both"/>
        <w:rPr>
          <w:rFonts w:ascii="Arial" w:hAnsi="Arial" w:cs="Arial"/>
          <w:sz w:val="18"/>
          <w:szCs w:val="18"/>
          <w:lang w:eastAsia="es-MX"/>
        </w:rPr>
      </w:pPr>
      <w:r w:rsidRPr="00835FBC">
        <w:rPr>
          <w:rFonts w:ascii="Arial" w:hAnsi="Arial" w:cs="Arial"/>
          <w:sz w:val="18"/>
          <w:szCs w:val="18"/>
          <w:lang w:eastAsia="es-MX"/>
        </w:rPr>
        <w:t>Tiempo Instituto: Tiempos atribuibles al Instituto extraídos del sistema de administración de incidentes.</w:t>
      </w:r>
    </w:p>
    <w:p w14:paraId="47691E37" w14:textId="77777777" w:rsidR="0094045F" w:rsidRPr="00835FBC" w:rsidRDefault="0094045F" w:rsidP="0094045F">
      <w:pPr>
        <w:jc w:val="both"/>
        <w:rPr>
          <w:rFonts w:ascii="Arial" w:hAnsi="Arial" w:cs="Arial"/>
          <w:b/>
          <w:bCs/>
          <w:sz w:val="18"/>
          <w:szCs w:val="18"/>
          <w:lang w:eastAsia="es-MX"/>
        </w:rPr>
      </w:pPr>
    </w:p>
    <w:p w14:paraId="47720F5D" w14:textId="2501B227" w:rsidR="0075654A" w:rsidRPr="00835FBC" w:rsidRDefault="0075654A" w:rsidP="0075654A">
      <w:pPr>
        <w:jc w:val="both"/>
        <w:rPr>
          <w:rFonts w:ascii="Arial" w:hAnsi="Arial" w:cs="Arial"/>
          <w:b/>
          <w:bCs/>
          <w:sz w:val="18"/>
          <w:szCs w:val="18"/>
          <w:lang w:eastAsia="es-MX"/>
        </w:rPr>
      </w:pPr>
      <w:r w:rsidRPr="00835FBC">
        <w:rPr>
          <w:rFonts w:ascii="Arial" w:hAnsi="Arial" w:cs="Arial"/>
          <w:b/>
          <w:bCs/>
          <w:sz w:val="18"/>
          <w:szCs w:val="18"/>
          <w:lang w:eastAsia="es-MX"/>
        </w:rPr>
        <w:t xml:space="preserve">Objetivos </w:t>
      </w:r>
      <w:r w:rsidR="00946E92" w:rsidRPr="00835FBC">
        <w:rPr>
          <w:rFonts w:ascii="Arial" w:hAnsi="Arial" w:cs="Arial"/>
          <w:b/>
          <w:bCs/>
          <w:sz w:val="18"/>
          <w:szCs w:val="18"/>
          <w:lang w:eastAsia="es-MX"/>
        </w:rPr>
        <w:t>de la</w:t>
      </w:r>
      <w:r w:rsidRPr="00835FBC">
        <w:rPr>
          <w:rFonts w:ascii="Arial" w:hAnsi="Arial" w:cs="Arial"/>
          <w:b/>
          <w:bCs/>
          <w:sz w:val="18"/>
          <w:szCs w:val="18"/>
          <w:lang w:eastAsia="es-MX"/>
        </w:rPr>
        <w:t xml:space="preserve"> métrica:</w:t>
      </w:r>
    </w:p>
    <w:p w14:paraId="2D5C428E" w14:textId="77777777" w:rsidR="0075654A" w:rsidRPr="00835FBC" w:rsidRDefault="0075654A" w:rsidP="0094045F">
      <w:pPr>
        <w:jc w:val="both"/>
        <w:rPr>
          <w:rFonts w:ascii="Arial" w:hAnsi="Arial" w:cs="Arial"/>
          <w:b/>
          <w:bCs/>
          <w:sz w:val="18"/>
          <w:szCs w:val="18"/>
          <w:lang w:eastAsia="es-MX"/>
        </w:rPr>
      </w:pPr>
    </w:p>
    <w:tbl>
      <w:tblPr>
        <w:tblStyle w:val="Tablaconcuadrcula1"/>
        <w:tblW w:w="0" w:type="auto"/>
        <w:jc w:val="center"/>
        <w:tblLook w:val="04A0" w:firstRow="1" w:lastRow="0" w:firstColumn="1" w:lastColumn="0" w:noHBand="0" w:noVBand="1"/>
      </w:tblPr>
      <w:tblGrid>
        <w:gridCol w:w="4829"/>
        <w:gridCol w:w="1667"/>
      </w:tblGrid>
      <w:tr w:rsidR="0075654A" w:rsidRPr="00835FBC" w14:paraId="0B3D5377" w14:textId="77777777" w:rsidTr="00877E5C">
        <w:trPr>
          <w:jc w:val="center"/>
        </w:trPr>
        <w:tc>
          <w:tcPr>
            <w:tcW w:w="0" w:type="auto"/>
            <w:shd w:val="clear" w:color="auto" w:fill="A8D08D" w:themeFill="accent6" w:themeFillTint="99"/>
          </w:tcPr>
          <w:p w14:paraId="7CB79024" w14:textId="77777777" w:rsidR="0075654A" w:rsidRPr="00835FBC" w:rsidRDefault="0075654A" w:rsidP="00877E5C">
            <w:pPr>
              <w:jc w:val="center"/>
              <w:rPr>
                <w:rFonts w:ascii="Arial" w:hAnsi="Arial" w:cs="Arial"/>
                <w:b/>
                <w:sz w:val="18"/>
                <w:szCs w:val="18"/>
                <w:lang w:val="es-MX" w:eastAsia="es-MX"/>
              </w:rPr>
            </w:pPr>
            <w:r w:rsidRPr="00835FBC">
              <w:rPr>
                <w:rFonts w:ascii="Arial" w:hAnsi="Arial" w:cs="Arial"/>
                <w:b/>
                <w:sz w:val="18"/>
                <w:szCs w:val="18"/>
                <w:lang w:val="es-MX" w:eastAsia="es-MX"/>
              </w:rPr>
              <w:t>Disponibilidad Servicio</w:t>
            </w:r>
          </w:p>
        </w:tc>
        <w:tc>
          <w:tcPr>
            <w:tcW w:w="0" w:type="auto"/>
            <w:shd w:val="clear" w:color="auto" w:fill="A8D08D" w:themeFill="accent6" w:themeFillTint="99"/>
          </w:tcPr>
          <w:p w14:paraId="2921A82B" w14:textId="77777777" w:rsidR="0075654A" w:rsidRPr="00835FBC" w:rsidRDefault="0075654A" w:rsidP="00877E5C">
            <w:pPr>
              <w:jc w:val="center"/>
              <w:rPr>
                <w:rFonts w:ascii="Arial" w:hAnsi="Arial" w:cs="Arial"/>
                <w:b/>
                <w:sz w:val="18"/>
                <w:szCs w:val="18"/>
                <w:lang w:val="es-MX" w:eastAsia="es-MX"/>
              </w:rPr>
            </w:pPr>
            <w:r w:rsidRPr="00835FBC">
              <w:rPr>
                <w:rFonts w:ascii="Arial" w:hAnsi="Arial" w:cs="Arial"/>
                <w:b/>
                <w:sz w:val="18"/>
                <w:szCs w:val="18"/>
                <w:lang w:val="es-MX" w:eastAsia="es-MX"/>
              </w:rPr>
              <w:t>% Disponibilidad</w:t>
            </w:r>
          </w:p>
        </w:tc>
      </w:tr>
      <w:tr w:rsidR="0075654A" w:rsidRPr="00835FBC" w14:paraId="49D60CE8" w14:textId="77777777" w:rsidTr="00877E5C">
        <w:trPr>
          <w:jc w:val="center"/>
        </w:trPr>
        <w:tc>
          <w:tcPr>
            <w:tcW w:w="0" w:type="auto"/>
          </w:tcPr>
          <w:p w14:paraId="4AB7A78A" w14:textId="77777777" w:rsidR="0075654A" w:rsidRPr="00835FBC" w:rsidRDefault="0075654A" w:rsidP="00877E5C">
            <w:pPr>
              <w:jc w:val="both"/>
              <w:rPr>
                <w:rFonts w:ascii="Arial" w:hAnsi="Arial" w:cs="Arial"/>
                <w:sz w:val="18"/>
                <w:szCs w:val="18"/>
                <w:lang w:val="es-MX" w:eastAsia="es-MX"/>
              </w:rPr>
            </w:pPr>
            <w:r w:rsidRPr="00835FBC">
              <w:rPr>
                <w:rFonts w:ascii="Arial" w:hAnsi="Arial" w:cs="Arial"/>
                <w:sz w:val="18"/>
                <w:szCs w:val="18"/>
                <w:lang w:val="es-MX" w:eastAsia="es-MX"/>
              </w:rPr>
              <w:t>Servicios de Seguridad – Continuidad Operativa</w:t>
            </w:r>
          </w:p>
        </w:tc>
        <w:tc>
          <w:tcPr>
            <w:tcW w:w="0" w:type="auto"/>
          </w:tcPr>
          <w:p w14:paraId="02A33287" w14:textId="77777777" w:rsidR="0075654A" w:rsidRPr="00835FBC" w:rsidRDefault="0075654A" w:rsidP="00877E5C">
            <w:pPr>
              <w:jc w:val="both"/>
              <w:rPr>
                <w:rFonts w:ascii="Arial" w:hAnsi="Arial" w:cs="Arial"/>
                <w:sz w:val="18"/>
                <w:szCs w:val="18"/>
                <w:lang w:val="es-MX" w:eastAsia="es-MX"/>
              </w:rPr>
            </w:pPr>
            <w:r w:rsidRPr="00835FBC">
              <w:rPr>
                <w:rFonts w:ascii="Arial" w:hAnsi="Arial" w:cs="Arial"/>
                <w:sz w:val="18"/>
                <w:szCs w:val="18"/>
                <w:lang w:val="es-MX" w:eastAsia="es-MX"/>
              </w:rPr>
              <w:t>99.99%</w:t>
            </w:r>
          </w:p>
        </w:tc>
      </w:tr>
      <w:tr w:rsidR="0075654A" w:rsidRPr="00835FBC" w14:paraId="00608712" w14:textId="77777777" w:rsidTr="00877E5C">
        <w:trPr>
          <w:jc w:val="center"/>
        </w:trPr>
        <w:tc>
          <w:tcPr>
            <w:tcW w:w="0" w:type="auto"/>
          </w:tcPr>
          <w:p w14:paraId="33B9EC0A" w14:textId="77777777" w:rsidR="0075654A" w:rsidRPr="00835FBC" w:rsidRDefault="0075654A" w:rsidP="00877E5C">
            <w:pPr>
              <w:jc w:val="both"/>
              <w:rPr>
                <w:rFonts w:ascii="Arial" w:hAnsi="Arial" w:cs="Arial"/>
                <w:sz w:val="18"/>
                <w:szCs w:val="18"/>
                <w:lang w:val="es-MX" w:eastAsia="es-MX"/>
              </w:rPr>
            </w:pPr>
            <w:r w:rsidRPr="00835FBC">
              <w:rPr>
                <w:rFonts w:ascii="Arial" w:hAnsi="Arial" w:cs="Arial"/>
                <w:sz w:val="18"/>
                <w:szCs w:val="18"/>
                <w:lang w:val="es-MX" w:eastAsia="es-MX"/>
              </w:rPr>
              <w:t>Servicios de Seguridad – Verificación y Calidad</w:t>
            </w:r>
          </w:p>
        </w:tc>
        <w:tc>
          <w:tcPr>
            <w:tcW w:w="0" w:type="auto"/>
          </w:tcPr>
          <w:p w14:paraId="7EA0F83F" w14:textId="77777777" w:rsidR="0075654A" w:rsidRPr="00835FBC" w:rsidRDefault="0075654A" w:rsidP="00877E5C">
            <w:pPr>
              <w:jc w:val="both"/>
              <w:rPr>
                <w:rFonts w:ascii="Arial" w:hAnsi="Arial" w:cs="Arial"/>
                <w:sz w:val="18"/>
                <w:szCs w:val="18"/>
                <w:lang w:val="es-MX" w:eastAsia="es-MX"/>
              </w:rPr>
            </w:pPr>
            <w:r w:rsidRPr="00835FBC">
              <w:rPr>
                <w:rFonts w:ascii="Arial" w:hAnsi="Arial" w:cs="Arial"/>
                <w:sz w:val="18"/>
                <w:szCs w:val="18"/>
                <w:lang w:val="es-MX" w:eastAsia="es-MX"/>
              </w:rPr>
              <w:t>99.97%</w:t>
            </w:r>
          </w:p>
        </w:tc>
      </w:tr>
      <w:tr w:rsidR="0075654A" w:rsidRPr="00835FBC" w14:paraId="7C1279F0" w14:textId="77777777" w:rsidTr="00877E5C">
        <w:trPr>
          <w:jc w:val="center"/>
        </w:trPr>
        <w:tc>
          <w:tcPr>
            <w:tcW w:w="0" w:type="auto"/>
          </w:tcPr>
          <w:p w14:paraId="122A6C86" w14:textId="77777777" w:rsidR="0075654A" w:rsidRPr="00835FBC" w:rsidRDefault="0075654A" w:rsidP="00877E5C">
            <w:pPr>
              <w:jc w:val="both"/>
              <w:rPr>
                <w:rFonts w:ascii="Arial" w:hAnsi="Arial" w:cs="Arial"/>
                <w:sz w:val="18"/>
                <w:szCs w:val="18"/>
                <w:lang w:val="es-MX" w:eastAsia="es-MX"/>
              </w:rPr>
            </w:pPr>
            <w:r w:rsidRPr="00835FBC">
              <w:rPr>
                <w:rFonts w:ascii="Arial" w:hAnsi="Arial" w:cs="Arial"/>
                <w:sz w:val="18"/>
                <w:szCs w:val="18"/>
                <w:lang w:val="es-MX"/>
              </w:rPr>
              <w:t>Servicios del Centro de Operaciones de Seguridad (SOC)</w:t>
            </w:r>
          </w:p>
        </w:tc>
        <w:tc>
          <w:tcPr>
            <w:tcW w:w="0" w:type="auto"/>
          </w:tcPr>
          <w:p w14:paraId="0091FFE4" w14:textId="77777777" w:rsidR="0075654A" w:rsidRPr="00835FBC" w:rsidRDefault="0075654A" w:rsidP="00877E5C">
            <w:pPr>
              <w:jc w:val="both"/>
              <w:rPr>
                <w:rFonts w:ascii="Arial" w:hAnsi="Arial" w:cs="Arial"/>
                <w:sz w:val="18"/>
                <w:szCs w:val="18"/>
                <w:lang w:val="es-MX" w:eastAsia="es-MX"/>
              </w:rPr>
            </w:pPr>
            <w:r w:rsidRPr="00835FBC">
              <w:rPr>
                <w:rFonts w:ascii="Arial" w:hAnsi="Arial" w:cs="Arial"/>
                <w:sz w:val="18"/>
                <w:szCs w:val="18"/>
                <w:lang w:val="es-MX" w:eastAsia="es-MX"/>
              </w:rPr>
              <w:t>99.99%</w:t>
            </w:r>
          </w:p>
        </w:tc>
      </w:tr>
    </w:tbl>
    <w:p w14:paraId="4B7FB109" w14:textId="77777777" w:rsidR="0075654A" w:rsidRPr="00835FBC" w:rsidRDefault="0075654A" w:rsidP="0094045F">
      <w:pPr>
        <w:jc w:val="both"/>
        <w:rPr>
          <w:rFonts w:ascii="Arial" w:hAnsi="Arial" w:cs="Arial"/>
          <w:b/>
          <w:bCs/>
          <w:sz w:val="18"/>
          <w:szCs w:val="18"/>
          <w:lang w:eastAsia="es-MX"/>
        </w:rPr>
      </w:pPr>
    </w:p>
    <w:p w14:paraId="6E07641C" w14:textId="1FBF24FB" w:rsidR="009D7B44" w:rsidRPr="00835FBC" w:rsidRDefault="008D209D" w:rsidP="009D7B44">
      <w:pPr>
        <w:jc w:val="both"/>
        <w:rPr>
          <w:rFonts w:ascii="Arial" w:hAnsi="Arial" w:cs="Arial"/>
          <w:b/>
          <w:bCs/>
          <w:sz w:val="18"/>
          <w:szCs w:val="18"/>
          <w:u w:val="single"/>
          <w:lang w:eastAsia="es-MX"/>
        </w:rPr>
      </w:pPr>
      <w:r w:rsidRPr="00835FBC">
        <w:rPr>
          <w:rFonts w:ascii="Arial" w:hAnsi="Arial" w:cs="Arial"/>
          <w:b/>
          <w:bCs/>
          <w:sz w:val="18"/>
          <w:szCs w:val="18"/>
          <w:u w:val="single"/>
          <w:lang w:eastAsia="es-MX"/>
        </w:rPr>
        <w:t>Deducción</w:t>
      </w:r>
      <w:r w:rsidR="009D7B44" w:rsidRPr="00835FBC">
        <w:rPr>
          <w:rFonts w:ascii="Arial" w:hAnsi="Arial" w:cs="Arial"/>
          <w:b/>
          <w:bCs/>
          <w:sz w:val="18"/>
          <w:szCs w:val="18"/>
          <w:u w:val="single"/>
          <w:lang w:eastAsia="es-MX"/>
        </w:rPr>
        <w:t xml:space="preserve"> por incumplimiento</w:t>
      </w:r>
    </w:p>
    <w:p w14:paraId="686B0E10" w14:textId="77777777" w:rsidR="009D7B44" w:rsidRPr="00835FBC" w:rsidRDefault="009D7B44" w:rsidP="0094045F">
      <w:pPr>
        <w:jc w:val="both"/>
        <w:rPr>
          <w:rFonts w:ascii="Arial" w:hAnsi="Arial" w:cs="Arial"/>
          <w:b/>
          <w:bCs/>
          <w:sz w:val="18"/>
          <w:szCs w:val="18"/>
          <w:lang w:eastAsia="es-MX"/>
        </w:rPr>
      </w:pPr>
    </w:p>
    <w:tbl>
      <w:tblPr>
        <w:tblStyle w:val="Tablaconcuadrcula1"/>
        <w:tblW w:w="0" w:type="auto"/>
        <w:tblLook w:val="04A0" w:firstRow="1" w:lastRow="0" w:firstColumn="1" w:lastColumn="0" w:noHBand="0" w:noVBand="1"/>
      </w:tblPr>
      <w:tblGrid>
        <w:gridCol w:w="2155"/>
        <w:gridCol w:w="1586"/>
        <w:gridCol w:w="1243"/>
        <w:gridCol w:w="1924"/>
        <w:gridCol w:w="1920"/>
      </w:tblGrid>
      <w:tr w:rsidR="009D7B44" w:rsidRPr="00835FBC" w14:paraId="25098BD7" w14:textId="77777777" w:rsidTr="00877E5C">
        <w:trPr>
          <w:tblHeader/>
        </w:trPr>
        <w:tc>
          <w:tcPr>
            <w:tcW w:w="2263" w:type="dxa"/>
            <w:shd w:val="clear" w:color="auto" w:fill="A8D08D" w:themeFill="accent6" w:themeFillTint="99"/>
            <w:vAlign w:val="center"/>
          </w:tcPr>
          <w:p w14:paraId="1A3069F9" w14:textId="77777777" w:rsidR="009D7B44" w:rsidRPr="00835FBC" w:rsidRDefault="009D7B44" w:rsidP="00877E5C">
            <w:pPr>
              <w:jc w:val="center"/>
              <w:rPr>
                <w:rFonts w:ascii="Arial" w:hAnsi="Arial" w:cs="Arial"/>
                <w:b/>
                <w:sz w:val="18"/>
                <w:szCs w:val="18"/>
                <w:lang w:val="es-MX" w:eastAsia="es-MX"/>
              </w:rPr>
            </w:pPr>
            <w:r w:rsidRPr="00835FBC">
              <w:rPr>
                <w:rFonts w:ascii="Arial" w:hAnsi="Arial" w:cs="Arial"/>
                <w:b/>
                <w:sz w:val="18"/>
                <w:szCs w:val="18"/>
                <w:lang w:val="es-MX" w:eastAsia="es-MX"/>
              </w:rPr>
              <w:lastRenderedPageBreak/>
              <w:t>CONCEPTO</w:t>
            </w:r>
          </w:p>
          <w:p w14:paraId="4E5E4481" w14:textId="77777777" w:rsidR="009D7B44" w:rsidRPr="00835FBC" w:rsidRDefault="009D7B44" w:rsidP="00877E5C">
            <w:pPr>
              <w:jc w:val="center"/>
              <w:rPr>
                <w:rFonts w:ascii="Arial" w:hAnsi="Arial" w:cs="Arial"/>
                <w:b/>
                <w:sz w:val="18"/>
                <w:szCs w:val="18"/>
                <w:lang w:val="es-MX" w:eastAsia="es-MX"/>
              </w:rPr>
            </w:pPr>
            <w:r w:rsidRPr="00835FBC">
              <w:rPr>
                <w:rFonts w:ascii="Arial" w:hAnsi="Arial" w:cs="Arial"/>
                <w:b/>
                <w:sz w:val="18"/>
                <w:szCs w:val="18"/>
                <w:lang w:val="es-MX" w:eastAsia="es-MX"/>
              </w:rPr>
              <w:t>(DESCRIPCIÓN DEL NIVEL DE SERVICIO)</w:t>
            </w:r>
          </w:p>
        </w:tc>
        <w:tc>
          <w:tcPr>
            <w:tcW w:w="1629" w:type="dxa"/>
            <w:shd w:val="clear" w:color="auto" w:fill="A8D08D" w:themeFill="accent6" w:themeFillTint="99"/>
            <w:vAlign w:val="center"/>
          </w:tcPr>
          <w:p w14:paraId="1176FAE8" w14:textId="77777777" w:rsidR="009D7B44" w:rsidRPr="00835FBC" w:rsidRDefault="009D7B44" w:rsidP="00877E5C">
            <w:pPr>
              <w:jc w:val="center"/>
              <w:rPr>
                <w:rFonts w:ascii="Arial" w:hAnsi="Arial" w:cs="Arial"/>
                <w:b/>
                <w:sz w:val="18"/>
                <w:szCs w:val="18"/>
                <w:lang w:val="es-MX" w:eastAsia="es-MX"/>
              </w:rPr>
            </w:pPr>
            <w:r w:rsidRPr="00835FBC">
              <w:rPr>
                <w:rFonts w:ascii="Arial" w:hAnsi="Arial" w:cs="Arial"/>
                <w:b/>
                <w:sz w:val="18"/>
                <w:szCs w:val="18"/>
                <w:lang w:val="es-MX" w:eastAsia="es-MX"/>
              </w:rPr>
              <w:t>NIVEL DE SERVICIO</w:t>
            </w:r>
          </w:p>
        </w:tc>
        <w:tc>
          <w:tcPr>
            <w:tcW w:w="1298" w:type="dxa"/>
            <w:shd w:val="clear" w:color="auto" w:fill="A8D08D" w:themeFill="accent6" w:themeFillTint="99"/>
            <w:vAlign w:val="center"/>
          </w:tcPr>
          <w:p w14:paraId="1C845B4B" w14:textId="77777777" w:rsidR="009D7B44" w:rsidRPr="00835FBC" w:rsidRDefault="009D7B44" w:rsidP="00877E5C">
            <w:pPr>
              <w:jc w:val="center"/>
              <w:rPr>
                <w:rFonts w:ascii="Arial" w:hAnsi="Arial" w:cs="Arial"/>
                <w:b/>
                <w:sz w:val="18"/>
                <w:szCs w:val="18"/>
                <w:lang w:val="es-MX" w:eastAsia="es-MX"/>
              </w:rPr>
            </w:pPr>
            <w:r w:rsidRPr="00835FBC">
              <w:rPr>
                <w:rFonts w:ascii="Arial" w:hAnsi="Arial" w:cs="Arial"/>
                <w:b/>
                <w:sz w:val="18"/>
                <w:szCs w:val="18"/>
                <w:lang w:val="es-MX" w:eastAsia="es-MX"/>
              </w:rPr>
              <w:t>UNIDAD DE MEDIDA</w:t>
            </w:r>
          </w:p>
        </w:tc>
        <w:tc>
          <w:tcPr>
            <w:tcW w:w="2007" w:type="dxa"/>
            <w:shd w:val="clear" w:color="auto" w:fill="A8D08D" w:themeFill="accent6" w:themeFillTint="99"/>
            <w:vAlign w:val="center"/>
          </w:tcPr>
          <w:p w14:paraId="1CAF0AE3" w14:textId="77777777" w:rsidR="009D7B44" w:rsidRPr="00835FBC" w:rsidRDefault="009D7B44" w:rsidP="00877E5C">
            <w:pPr>
              <w:jc w:val="center"/>
              <w:rPr>
                <w:rFonts w:ascii="Arial" w:hAnsi="Arial" w:cs="Arial"/>
                <w:b/>
                <w:sz w:val="18"/>
                <w:szCs w:val="18"/>
                <w:lang w:val="es-MX" w:eastAsia="es-MX"/>
              </w:rPr>
            </w:pPr>
            <w:r w:rsidRPr="00835FBC">
              <w:rPr>
                <w:rFonts w:ascii="Arial" w:hAnsi="Arial" w:cs="Arial"/>
                <w:b/>
                <w:sz w:val="18"/>
                <w:szCs w:val="18"/>
                <w:lang w:val="es-MX" w:eastAsia="es-MX"/>
              </w:rPr>
              <w:t>DEDUCTIVA</w:t>
            </w:r>
          </w:p>
        </w:tc>
        <w:tc>
          <w:tcPr>
            <w:tcW w:w="2007" w:type="dxa"/>
            <w:shd w:val="clear" w:color="auto" w:fill="A8D08D" w:themeFill="accent6" w:themeFillTint="99"/>
            <w:vAlign w:val="center"/>
          </w:tcPr>
          <w:p w14:paraId="02417A9D" w14:textId="77777777" w:rsidR="009D7B44" w:rsidRPr="00835FBC" w:rsidRDefault="009D7B44" w:rsidP="00877E5C">
            <w:pPr>
              <w:jc w:val="center"/>
              <w:rPr>
                <w:rFonts w:ascii="Arial" w:hAnsi="Arial" w:cs="Arial"/>
                <w:b/>
                <w:sz w:val="18"/>
                <w:szCs w:val="18"/>
                <w:lang w:val="es-MX" w:eastAsia="es-MX"/>
              </w:rPr>
            </w:pPr>
            <w:r w:rsidRPr="00835FBC">
              <w:rPr>
                <w:rFonts w:ascii="Arial" w:hAnsi="Arial" w:cs="Arial"/>
                <w:b/>
                <w:sz w:val="18"/>
                <w:szCs w:val="18"/>
                <w:lang w:val="es-MX" w:eastAsia="es-MX"/>
              </w:rPr>
              <w:t>FÓRMULA DE CÁLCULO</w:t>
            </w:r>
          </w:p>
        </w:tc>
      </w:tr>
      <w:tr w:rsidR="009D7B44" w:rsidRPr="00835FBC" w14:paraId="00B57007" w14:textId="77777777" w:rsidTr="00877E5C">
        <w:tc>
          <w:tcPr>
            <w:tcW w:w="2263" w:type="dxa"/>
            <w:vAlign w:val="center"/>
          </w:tcPr>
          <w:p w14:paraId="2EAF67CF" w14:textId="77777777" w:rsidR="009D7B44" w:rsidRPr="00835FBC" w:rsidRDefault="009D7B44" w:rsidP="00877E5C">
            <w:pPr>
              <w:jc w:val="both"/>
              <w:rPr>
                <w:rFonts w:ascii="Arial" w:hAnsi="Arial" w:cs="Arial"/>
                <w:sz w:val="18"/>
                <w:szCs w:val="18"/>
                <w:lang w:val="es-MX" w:eastAsia="es-MX"/>
              </w:rPr>
            </w:pPr>
            <w:r w:rsidRPr="00835FBC">
              <w:rPr>
                <w:rFonts w:ascii="Arial" w:hAnsi="Arial" w:cs="Arial"/>
                <w:sz w:val="18"/>
                <w:szCs w:val="18"/>
                <w:lang w:val="es-MX" w:eastAsia="es-MX"/>
              </w:rPr>
              <w:t>Cuando no se cumplan con los objetivos de servicio, para los diferentes niveles de disponibilidad, conforme al esquema de medición propuesto</w:t>
            </w:r>
          </w:p>
          <w:p w14:paraId="7A46706D" w14:textId="77777777" w:rsidR="00147033" w:rsidRPr="00835FBC" w:rsidRDefault="00147033" w:rsidP="00877E5C">
            <w:pPr>
              <w:jc w:val="both"/>
              <w:rPr>
                <w:rFonts w:ascii="Arial" w:hAnsi="Arial" w:cs="Arial"/>
                <w:sz w:val="18"/>
                <w:szCs w:val="18"/>
                <w:lang w:val="es-MX" w:eastAsia="es-MX"/>
              </w:rPr>
            </w:pPr>
          </w:p>
        </w:tc>
        <w:tc>
          <w:tcPr>
            <w:tcW w:w="1629" w:type="dxa"/>
            <w:vAlign w:val="center"/>
          </w:tcPr>
          <w:p w14:paraId="7B53F4B7" w14:textId="6F936AE9" w:rsidR="009D7B44" w:rsidRPr="00835FBC" w:rsidRDefault="009D7B44" w:rsidP="00877E5C">
            <w:pPr>
              <w:jc w:val="both"/>
              <w:rPr>
                <w:rFonts w:ascii="Arial" w:hAnsi="Arial" w:cs="Arial"/>
                <w:sz w:val="18"/>
                <w:szCs w:val="18"/>
                <w:lang w:val="es-MX" w:eastAsia="es-MX"/>
              </w:rPr>
            </w:pPr>
            <w:r w:rsidRPr="00835FBC">
              <w:rPr>
                <w:rFonts w:ascii="Arial" w:hAnsi="Arial" w:cs="Arial"/>
                <w:sz w:val="18"/>
                <w:szCs w:val="18"/>
                <w:lang w:val="es-MX" w:eastAsia="es-MX"/>
              </w:rPr>
              <w:t xml:space="preserve">% </w:t>
            </w:r>
            <w:r w:rsidR="00147033" w:rsidRPr="00835FBC">
              <w:rPr>
                <w:rFonts w:ascii="Arial" w:hAnsi="Arial" w:cs="Arial"/>
                <w:sz w:val="18"/>
                <w:szCs w:val="18"/>
                <w:lang w:val="es-MX" w:eastAsia="es-MX"/>
              </w:rPr>
              <w:t xml:space="preserve">de </w:t>
            </w:r>
            <w:r w:rsidRPr="00835FBC">
              <w:rPr>
                <w:rFonts w:ascii="Arial" w:hAnsi="Arial" w:cs="Arial"/>
                <w:sz w:val="18"/>
                <w:szCs w:val="18"/>
                <w:lang w:val="es-MX" w:eastAsia="es-MX"/>
              </w:rPr>
              <w:t>Disponibilidad conforme la tabla de objetivos</w:t>
            </w:r>
          </w:p>
        </w:tc>
        <w:tc>
          <w:tcPr>
            <w:tcW w:w="1298" w:type="dxa"/>
            <w:vAlign w:val="center"/>
          </w:tcPr>
          <w:p w14:paraId="5EDFF8B4" w14:textId="77777777" w:rsidR="009D7B44" w:rsidRPr="00835FBC" w:rsidRDefault="009D7B44" w:rsidP="00147033">
            <w:pPr>
              <w:jc w:val="center"/>
              <w:rPr>
                <w:rFonts w:ascii="Arial" w:hAnsi="Arial" w:cs="Arial"/>
                <w:sz w:val="18"/>
                <w:szCs w:val="18"/>
                <w:lang w:val="es-MX" w:eastAsia="es-MX"/>
              </w:rPr>
            </w:pPr>
            <w:r w:rsidRPr="00835FBC">
              <w:rPr>
                <w:rFonts w:ascii="Arial" w:hAnsi="Arial" w:cs="Arial"/>
                <w:sz w:val="18"/>
                <w:szCs w:val="18"/>
                <w:lang w:val="es-MX" w:eastAsia="es-MX"/>
              </w:rPr>
              <w:t>Minuto</w:t>
            </w:r>
          </w:p>
        </w:tc>
        <w:tc>
          <w:tcPr>
            <w:tcW w:w="2007" w:type="dxa"/>
            <w:vAlign w:val="center"/>
          </w:tcPr>
          <w:p w14:paraId="515504B4" w14:textId="77777777" w:rsidR="009D7B44" w:rsidRPr="00835FBC" w:rsidRDefault="009D7B44" w:rsidP="00877E5C">
            <w:pPr>
              <w:jc w:val="both"/>
              <w:rPr>
                <w:rFonts w:ascii="Arial" w:hAnsi="Arial" w:cs="Arial"/>
                <w:sz w:val="18"/>
                <w:szCs w:val="18"/>
                <w:lang w:val="es-MX" w:eastAsia="es-MX"/>
              </w:rPr>
            </w:pPr>
            <w:r w:rsidRPr="00835FBC">
              <w:rPr>
                <w:rFonts w:ascii="Arial" w:hAnsi="Arial" w:cs="Arial"/>
                <w:sz w:val="18"/>
                <w:szCs w:val="18"/>
                <w:lang w:val="es-MX" w:eastAsia="es-MX"/>
              </w:rPr>
              <w:t>0.5% por cada minuto de indisponibilidad</w:t>
            </w:r>
          </w:p>
        </w:tc>
        <w:tc>
          <w:tcPr>
            <w:tcW w:w="2007" w:type="dxa"/>
            <w:vAlign w:val="center"/>
          </w:tcPr>
          <w:p w14:paraId="45A25C22" w14:textId="77777777" w:rsidR="009D7B44" w:rsidRPr="00835FBC" w:rsidRDefault="009D7B44" w:rsidP="00877E5C">
            <w:pPr>
              <w:jc w:val="both"/>
              <w:rPr>
                <w:rFonts w:ascii="Arial" w:hAnsi="Arial" w:cs="Arial"/>
                <w:sz w:val="18"/>
                <w:szCs w:val="18"/>
                <w:lang w:val="es-MX" w:eastAsia="es-MX"/>
              </w:rPr>
            </w:pPr>
            <w:r w:rsidRPr="00835FBC">
              <w:rPr>
                <w:rFonts w:ascii="Arial" w:hAnsi="Arial" w:cs="Arial"/>
                <w:sz w:val="18"/>
                <w:szCs w:val="18"/>
                <w:lang w:val="es-MX" w:eastAsia="es-MX"/>
              </w:rPr>
              <w:t>Valor unitario de la facturación mensual del servicio relacionado con el incumplimiento</w:t>
            </w:r>
          </w:p>
        </w:tc>
      </w:tr>
    </w:tbl>
    <w:p w14:paraId="7F4877FF" w14:textId="77777777" w:rsidR="009D7B44" w:rsidRPr="00835FBC" w:rsidRDefault="009D7B44" w:rsidP="0094045F">
      <w:pPr>
        <w:jc w:val="both"/>
        <w:rPr>
          <w:rFonts w:ascii="Arial" w:hAnsi="Arial" w:cs="Arial"/>
          <w:b/>
          <w:bCs/>
          <w:sz w:val="18"/>
          <w:szCs w:val="18"/>
          <w:lang w:eastAsia="es-MX"/>
        </w:rPr>
      </w:pPr>
    </w:p>
    <w:p w14:paraId="3AB3C951" w14:textId="7418E94A" w:rsidR="00386723" w:rsidRPr="00835FBC" w:rsidRDefault="00386723" w:rsidP="00C66E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jc w:val="both"/>
        <w:rPr>
          <w:rFonts w:ascii="Arial" w:hAnsi="Arial" w:cs="Arial"/>
          <w:b/>
          <w:bCs/>
          <w:sz w:val="18"/>
          <w:szCs w:val="18"/>
        </w:rPr>
      </w:pPr>
      <w:bookmarkStart w:id="29" w:name="_Toc98333183"/>
      <w:r w:rsidRPr="00835FBC">
        <w:rPr>
          <w:rFonts w:ascii="Arial" w:hAnsi="Arial" w:cs="Arial"/>
          <w:b/>
          <w:bCs/>
          <w:sz w:val="18"/>
          <w:szCs w:val="18"/>
        </w:rPr>
        <w:t>Tiempo de detección y solución de fallas</w:t>
      </w:r>
      <w:bookmarkEnd w:id="29"/>
    </w:p>
    <w:p w14:paraId="1264F61C" w14:textId="023D3CD4" w:rsidR="001E7949" w:rsidRPr="00835FBC" w:rsidRDefault="001E7949" w:rsidP="00C66E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jc w:val="both"/>
        <w:rPr>
          <w:rFonts w:ascii="Arial" w:hAnsi="Arial" w:cs="Arial"/>
          <w:b/>
          <w:bCs/>
          <w:sz w:val="18"/>
          <w:szCs w:val="18"/>
        </w:rPr>
      </w:pPr>
      <w:r w:rsidRPr="00835FBC">
        <w:rPr>
          <w:rFonts w:ascii="Arial" w:hAnsi="Arial" w:cs="Arial"/>
          <w:b/>
          <w:bCs/>
          <w:sz w:val="18"/>
          <w:szCs w:val="18"/>
        </w:rPr>
        <w:t xml:space="preserve">Partida 1. </w:t>
      </w:r>
    </w:p>
    <w:p w14:paraId="0CEBBAC5" w14:textId="3B4720AA" w:rsidR="001E7949" w:rsidRPr="00835FBC" w:rsidRDefault="001E7949" w:rsidP="001E7949">
      <w:pPr>
        <w:jc w:val="both"/>
        <w:rPr>
          <w:rFonts w:ascii="Arial" w:hAnsi="Arial" w:cs="Arial"/>
          <w:bCs/>
          <w:sz w:val="18"/>
          <w:szCs w:val="18"/>
        </w:rPr>
      </w:pPr>
      <w:r w:rsidRPr="00835FBC">
        <w:rPr>
          <w:rFonts w:ascii="Arial" w:hAnsi="Arial" w:cs="Arial"/>
          <w:bCs/>
          <w:sz w:val="18"/>
          <w:szCs w:val="18"/>
        </w:rPr>
        <w:t>La métrica de tiempo de solución a fallas es independiente de la métrica de disponibilidad, ya que se refiere al lapso en el cual uno o varios servicios serán restituidos a su funcionamiento normal luego de presentarse una falla. Las mediciones del Tiempo de Solución de Fallas debe</w:t>
      </w:r>
      <w:r w:rsidR="00D516F5" w:rsidRPr="00835FBC">
        <w:rPr>
          <w:rFonts w:ascii="Arial" w:hAnsi="Arial" w:cs="Arial"/>
          <w:bCs/>
          <w:sz w:val="18"/>
          <w:szCs w:val="18"/>
        </w:rPr>
        <w:t>rá</w:t>
      </w:r>
      <w:r w:rsidRPr="00835FBC">
        <w:rPr>
          <w:rFonts w:ascii="Arial" w:hAnsi="Arial" w:cs="Arial"/>
          <w:bCs/>
          <w:sz w:val="18"/>
          <w:szCs w:val="18"/>
        </w:rPr>
        <w:t xml:space="preserve">n ser llevadas a cabo por el </w:t>
      </w:r>
      <w:r w:rsidR="00D516F5" w:rsidRPr="00835FBC">
        <w:rPr>
          <w:rFonts w:ascii="Arial" w:hAnsi="Arial" w:cs="Arial"/>
          <w:bCs/>
          <w:sz w:val="18"/>
          <w:szCs w:val="18"/>
        </w:rPr>
        <w:t xml:space="preserve">LICITANTE </w:t>
      </w:r>
      <w:r w:rsidRPr="00835FBC">
        <w:rPr>
          <w:rFonts w:ascii="Arial" w:hAnsi="Arial" w:cs="Arial"/>
          <w:bCs/>
          <w:sz w:val="18"/>
          <w:szCs w:val="18"/>
        </w:rPr>
        <w:t>, utilizando su herramienta correspondiente de gestión y monitoreo del servicio. E</w:t>
      </w:r>
      <w:r w:rsidR="00D516F5" w:rsidRPr="00835FBC">
        <w:rPr>
          <w:rFonts w:ascii="Arial" w:hAnsi="Arial" w:cs="Arial"/>
          <w:bCs/>
          <w:sz w:val="18"/>
          <w:szCs w:val="18"/>
        </w:rPr>
        <w:t xml:space="preserve">l LICITANTE </w:t>
      </w:r>
      <w:r w:rsidRPr="00835FBC">
        <w:rPr>
          <w:rFonts w:ascii="Arial" w:hAnsi="Arial" w:cs="Arial"/>
          <w:bCs/>
          <w:sz w:val="18"/>
          <w:szCs w:val="18"/>
        </w:rPr>
        <w:t xml:space="preserve"> deberá efectuar dichas mediciones de manera mensual, tomando en cuenta el promedio del tiempo requerido para resolver cada tipo de severidad. La metodología por emplear, así como las herramientas y los responsables de las mediciones, serán definidos en las mesas de trabajo.</w:t>
      </w:r>
    </w:p>
    <w:p w14:paraId="4A68D169" w14:textId="77777777" w:rsidR="001E7949" w:rsidRPr="00835FBC" w:rsidRDefault="001E7949" w:rsidP="001E7949">
      <w:pPr>
        <w:jc w:val="both"/>
        <w:rPr>
          <w:rFonts w:ascii="Arial" w:hAnsi="Arial" w:cs="Arial"/>
          <w:bCs/>
          <w:sz w:val="18"/>
          <w:szCs w:val="18"/>
        </w:rPr>
      </w:pPr>
    </w:p>
    <w:p w14:paraId="70700512" w14:textId="22964650" w:rsidR="001E7949" w:rsidRPr="00835FBC" w:rsidRDefault="001E7949" w:rsidP="001E7949">
      <w:pPr>
        <w:jc w:val="both"/>
        <w:rPr>
          <w:rFonts w:ascii="Arial" w:hAnsi="Arial" w:cs="Arial"/>
          <w:bCs/>
          <w:sz w:val="18"/>
          <w:szCs w:val="18"/>
        </w:rPr>
      </w:pPr>
      <w:r w:rsidRPr="00835FBC">
        <w:rPr>
          <w:rFonts w:ascii="Arial" w:hAnsi="Arial" w:cs="Arial"/>
          <w:bCs/>
          <w:sz w:val="18"/>
          <w:szCs w:val="18"/>
        </w:rPr>
        <w:t xml:space="preserve">El Tiempo de Solución a Fallas se clasifica en </w:t>
      </w:r>
      <w:r w:rsidR="00655591" w:rsidRPr="00835FBC">
        <w:rPr>
          <w:rFonts w:ascii="Arial" w:hAnsi="Arial" w:cs="Arial"/>
          <w:bCs/>
          <w:sz w:val="18"/>
          <w:szCs w:val="18"/>
        </w:rPr>
        <w:t>cuatro</w:t>
      </w:r>
      <w:r w:rsidRPr="00835FBC">
        <w:rPr>
          <w:rFonts w:ascii="Arial" w:hAnsi="Arial" w:cs="Arial"/>
          <w:bCs/>
          <w:sz w:val="18"/>
          <w:szCs w:val="18"/>
        </w:rPr>
        <w:t xml:space="preserve"> categorías, según la severidad, causa e impacto de estas:</w:t>
      </w:r>
    </w:p>
    <w:p w14:paraId="45036807" w14:textId="77777777" w:rsidR="001E7949" w:rsidRPr="00835FBC" w:rsidRDefault="001E7949" w:rsidP="001E7949">
      <w:pPr>
        <w:jc w:val="both"/>
        <w:rPr>
          <w:rFonts w:ascii="Arial" w:hAnsi="Arial" w:cs="Arial"/>
          <w:bCs/>
          <w:sz w:val="18"/>
          <w:szCs w:val="18"/>
        </w:rPr>
      </w:pPr>
    </w:p>
    <w:p w14:paraId="4B5070CF" w14:textId="44D46F0E" w:rsidR="001E7949" w:rsidRPr="00835FBC" w:rsidRDefault="001E7949" w:rsidP="001E7949">
      <w:pPr>
        <w:jc w:val="both"/>
        <w:rPr>
          <w:rFonts w:ascii="Arial" w:hAnsi="Arial" w:cs="Arial"/>
          <w:bCs/>
          <w:sz w:val="18"/>
          <w:szCs w:val="18"/>
        </w:rPr>
      </w:pPr>
      <w:r w:rsidRPr="00835FBC">
        <w:rPr>
          <w:rFonts w:ascii="Arial" w:hAnsi="Arial" w:cs="Arial"/>
          <w:b/>
          <w:sz w:val="18"/>
          <w:szCs w:val="18"/>
        </w:rPr>
        <w:t>Severidad Crítica:</w:t>
      </w:r>
      <w:r w:rsidRPr="00835FBC">
        <w:rPr>
          <w:rFonts w:ascii="Arial" w:hAnsi="Arial" w:cs="Arial"/>
          <w:bCs/>
          <w:sz w:val="18"/>
          <w:szCs w:val="18"/>
        </w:rPr>
        <w:t xml:space="preserve"> Denota un incidente de alto impacto debido al riesgo que implica. Este tipo de incidente tiene el potencial de causar afectaciones y daños significativos en los activos y servicios del cliente. Puede incluir eventos como la interrupción total del servicio, la pérdida completa del sistema de comunicaciones y/o seguridad, la degradación de los recursos del Instituto, o la identificación de vulnerabilidades en la infraestructura protegida. Se considera una alarma significativa en el sistema de gestión cuando persiste durante más de 10 minutos.</w:t>
      </w:r>
    </w:p>
    <w:p w14:paraId="71739A4C" w14:textId="77777777" w:rsidR="001E7949" w:rsidRPr="00835FBC" w:rsidRDefault="001E7949" w:rsidP="001E7949">
      <w:pPr>
        <w:jc w:val="both"/>
        <w:rPr>
          <w:rFonts w:ascii="Arial" w:hAnsi="Arial" w:cs="Arial"/>
          <w:bCs/>
          <w:sz w:val="18"/>
          <w:szCs w:val="18"/>
        </w:rPr>
      </w:pPr>
    </w:p>
    <w:p w14:paraId="5FEB8F74" w14:textId="192EBD6F" w:rsidR="001E7949" w:rsidRPr="00835FBC" w:rsidRDefault="001E7949" w:rsidP="001E7949">
      <w:pPr>
        <w:jc w:val="both"/>
        <w:rPr>
          <w:rFonts w:ascii="Arial" w:hAnsi="Arial" w:cs="Arial"/>
          <w:bCs/>
          <w:sz w:val="18"/>
          <w:szCs w:val="18"/>
        </w:rPr>
      </w:pPr>
      <w:r w:rsidRPr="00835FBC">
        <w:rPr>
          <w:rFonts w:ascii="Arial" w:hAnsi="Arial" w:cs="Arial"/>
          <w:b/>
          <w:sz w:val="18"/>
          <w:szCs w:val="18"/>
        </w:rPr>
        <w:t>Severidad Alta:</w:t>
      </w:r>
      <w:r w:rsidRPr="00835FBC">
        <w:rPr>
          <w:rFonts w:ascii="Arial" w:hAnsi="Arial" w:cs="Arial"/>
          <w:bCs/>
          <w:sz w:val="18"/>
          <w:szCs w:val="18"/>
        </w:rPr>
        <w:t xml:space="preserve"> Describe un incidente significativo en el que se experimenta una degradación, aunque no necesariamente una interrupción en los servicios e infraestructura protegidos por dispositivos de alta disponibilidad o seguridad. Este tipo de incidente se manifiesta a través de bloqueos o un rendimiento deficiente al intentar acceder a ciertos servicios de red que dependen de los dispositivos de comunicación y/o seguridad. También puede implicar la pérdida parcial de funcionalidades en el equipo de comunicaciones y/o seguridad. Estos eventos causan una degradación en el servicio sin llegar a provocar su interrupción completa.</w:t>
      </w:r>
    </w:p>
    <w:p w14:paraId="522ABE56" w14:textId="77777777" w:rsidR="001E7949" w:rsidRPr="00835FBC" w:rsidRDefault="001E7949" w:rsidP="001E7949">
      <w:pPr>
        <w:jc w:val="both"/>
        <w:rPr>
          <w:rFonts w:ascii="Arial" w:hAnsi="Arial" w:cs="Arial"/>
          <w:bCs/>
          <w:sz w:val="18"/>
          <w:szCs w:val="18"/>
        </w:rPr>
      </w:pPr>
    </w:p>
    <w:p w14:paraId="3192752E" w14:textId="2800B116" w:rsidR="001E7949" w:rsidRPr="00835FBC" w:rsidRDefault="001E7949" w:rsidP="001E7949">
      <w:pPr>
        <w:jc w:val="both"/>
        <w:rPr>
          <w:rFonts w:ascii="Arial" w:hAnsi="Arial" w:cs="Arial"/>
          <w:bCs/>
          <w:sz w:val="18"/>
          <w:szCs w:val="18"/>
        </w:rPr>
      </w:pPr>
      <w:r w:rsidRPr="00835FBC">
        <w:rPr>
          <w:rFonts w:ascii="Arial" w:hAnsi="Arial" w:cs="Arial"/>
          <w:b/>
          <w:sz w:val="18"/>
          <w:szCs w:val="18"/>
        </w:rPr>
        <w:t>Severidad Media:</w:t>
      </w:r>
      <w:r w:rsidRPr="00835FBC">
        <w:rPr>
          <w:rFonts w:ascii="Arial" w:hAnsi="Arial" w:cs="Arial"/>
          <w:bCs/>
          <w:sz w:val="18"/>
          <w:szCs w:val="18"/>
        </w:rPr>
        <w:t xml:space="preserve"> Este tipo de incidente se considera menor ya que no tiene un impacto significativo en los servicios o infraestructura protegidos por los dispositivos de seguridad. Por lo general, involucra problemas como fallas en la visualización de registros de actividad o dificultades en la comunicación entre servicios internos del Instituto y un grupo reducido de usuarios. Estos eventos suelen resultar en interrupciones en la disponibilidad del servicio durante períodos de tiempo cortos, generalmente inferiores a 10 minutos.</w:t>
      </w:r>
    </w:p>
    <w:p w14:paraId="24A2DCFD" w14:textId="77777777" w:rsidR="001E7949" w:rsidRPr="00835FBC" w:rsidRDefault="001E7949" w:rsidP="001E7949">
      <w:pPr>
        <w:jc w:val="both"/>
        <w:rPr>
          <w:rFonts w:ascii="Arial" w:hAnsi="Arial" w:cs="Arial"/>
          <w:bCs/>
          <w:sz w:val="18"/>
          <w:szCs w:val="18"/>
        </w:rPr>
      </w:pPr>
    </w:p>
    <w:p w14:paraId="6E58B606" w14:textId="26417C47" w:rsidR="001E7949" w:rsidRPr="00835FBC" w:rsidRDefault="001E7949" w:rsidP="001E7949">
      <w:pPr>
        <w:jc w:val="both"/>
        <w:rPr>
          <w:rFonts w:ascii="Arial" w:hAnsi="Arial" w:cs="Arial"/>
          <w:bCs/>
          <w:sz w:val="18"/>
          <w:szCs w:val="18"/>
        </w:rPr>
      </w:pPr>
      <w:r w:rsidRPr="00835FBC">
        <w:rPr>
          <w:rFonts w:ascii="Arial" w:hAnsi="Arial" w:cs="Arial"/>
          <w:b/>
          <w:sz w:val="18"/>
          <w:szCs w:val="18"/>
        </w:rPr>
        <w:t>Severidad Baja:</w:t>
      </w:r>
      <w:r w:rsidRPr="00835FBC">
        <w:rPr>
          <w:rFonts w:ascii="Arial" w:hAnsi="Arial" w:cs="Arial"/>
          <w:bCs/>
          <w:sz w:val="18"/>
          <w:szCs w:val="18"/>
        </w:rPr>
        <w:t xml:space="preserve"> Estos casos se clasifican como preventivos con el propósito de mejorar u optimizar cualquier servicio de seguridad. La atención de estos casos de baja severidad debe</w:t>
      </w:r>
      <w:r w:rsidR="00D516F5" w:rsidRPr="00835FBC">
        <w:rPr>
          <w:rFonts w:ascii="Arial" w:hAnsi="Arial" w:cs="Arial"/>
          <w:bCs/>
          <w:sz w:val="18"/>
          <w:szCs w:val="18"/>
        </w:rPr>
        <w:t>rá</w:t>
      </w:r>
      <w:r w:rsidRPr="00835FBC">
        <w:rPr>
          <w:rFonts w:ascii="Arial" w:hAnsi="Arial" w:cs="Arial"/>
          <w:bCs/>
          <w:sz w:val="18"/>
          <w:szCs w:val="18"/>
        </w:rPr>
        <w:t xml:space="preserve"> ser llevada a cabo por ingenieros del proveedor de servicios en el sitio, con la colaboración del fabricante a través de un centro de asistencia técnica personalizada. El tiempo de resolución de este tipo de incidencias será acordado entre el Instituto y el </w:t>
      </w:r>
      <w:r w:rsidR="00D516F5" w:rsidRPr="00835FBC">
        <w:rPr>
          <w:rFonts w:ascii="Arial" w:hAnsi="Arial" w:cs="Arial"/>
          <w:bCs/>
          <w:sz w:val="18"/>
          <w:szCs w:val="18"/>
        </w:rPr>
        <w:t>p</w:t>
      </w:r>
      <w:r w:rsidRPr="00835FBC">
        <w:rPr>
          <w:rFonts w:ascii="Arial" w:hAnsi="Arial" w:cs="Arial"/>
          <w:bCs/>
          <w:sz w:val="18"/>
          <w:szCs w:val="18"/>
        </w:rPr>
        <w:t>roveedor al momento de presentarse el caso.</w:t>
      </w:r>
    </w:p>
    <w:p w14:paraId="18BFA764" w14:textId="77777777" w:rsidR="00BF30BC" w:rsidRPr="00835FBC" w:rsidRDefault="00BF30BC" w:rsidP="00BF30BC">
      <w:pPr>
        <w:jc w:val="both"/>
        <w:rPr>
          <w:rFonts w:ascii="Arial" w:hAnsi="Arial" w:cs="Arial"/>
          <w:bCs/>
          <w:sz w:val="18"/>
          <w:szCs w:val="18"/>
        </w:rPr>
      </w:pPr>
    </w:p>
    <w:p w14:paraId="22303492" w14:textId="32BCEFDA" w:rsidR="00BF30BC" w:rsidRPr="00835FBC" w:rsidRDefault="00BF30BC" w:rsidP="00BF30BC">
      <w:pPr>
        <w:jc w:val="both"/>
        <w:rPr>
          <w:rFonts w:ascii="Arial" w:hAnsi="Arial" w:cs="Arial"/>
          <w:bCs/>
          <w:sz w:val="18"/>
          <w:szCs w:val="18"/>
        </w:rPr>
      </w:pPr>
      <w:r w:rsidRPr="00835FBC">
        <w:rPr>
          <w:rFonts w:ascii="Arial" w:hAnsi="Arial" w:cs="Arial"/>
          <w:bCs/>
          <w:sz w:val="18"/>
          <w:szCs w:val="18"/>
        </w:rPr>
        <w:t xml:space="preserve">La severidad de un incidente es determinada por </w:t>
      </w:r>
      <w:r w:rsidR="00D516F5" w:rsidRPr="00835FBC">
        <w:rPr>
          <w:rFonts w:ascii="Arial" w:hAnsi="Arial" w:cs="Arial"/>
          <w:bCs/>
          <w:sz w:val="18"/>
          <w:szCs w:val="18"/>
        </w:rPr>
        <w:t xml:space="preserve">el Instituto </w:t>
      </w:r>
      <w:r w:rsidRPr="00835FBC">
        <w:rPr>
          <w:rFonts w:ascii="Arial" w:hAnsi="Arial" w:cs="Arial"/>
          <w:bCs/>
          <w:sz w:val="18"/>
          <w:szCs w:val="18"/>
        </w:rPr>
        <w:t>. Se establece la severidad, así como su nivel de escalación, en función de la operación y la criticidad de un servicio, basándose en los siguientes criterios:</w:t>
      </w:r>
    </w:p>
    <w:p w14:paraId="251B075E" w14:textId="77777777" w:rsidR="00BF30BC" w:rsidRPr="00835FBC" w:rsidRDefault="00BF30BC" w:rsidP="00BF30BC">
      <w:pPr>
        <w:jc w:val="both"/>
        <w:rPr>
          <w:rFonts w:ascii="Arial" w:hAnsi="Arial" w:cs="Arial"/>
          <w:bCs/>
          <w:sz w:val="18"/>
          <w:szCs w:val="18"/>
        </w:rPr>
      </w:pPr>
    </w:p>
    <w:tbl>
      <w:tblPr>
        <w:tblStyle w:val="Tablaconcuadrcula1"/>
        <w:tblW w:w="9214" w:type="dxa"/>
        <w:tblLook w:val="04A0" w:firstRow="1" w:lastRow="0" w:firstColumn="1" w:lastColumn="0" w:noHBand="0" w:noVBand="1"/>
      </w:tblPr>
      <w:tblGrid>
        <w:gridCol w:w="2093"/>
        <w:gridCol w:w="3260"/>
        <w:gridCol w:w="1843"/>
        <w:gridCol w:w="2018"/>
      </w:tblGrid>
      <w:tr w:rsidR="00BF30BC" w:rsidRPr="00835FBC" w14:paraId="086691B0" w14:textId="77777777" w:rsidTr="00877E5C">
        <w:trPr>
          <w:trHeight w:val="600"/>
        </w:trPr>
        <w:tc>
          <w:tcPr>
            <w:tcW w:w="2093" w:type="dxa"/>
            <w:shd w:val="clear" w:color="auto" w:fill="A8D08D" w:themeFill="accent6" w:themeFillTint="99"/>
            <w:vAlign w:val="center"/>
          </w:tcPr>
          <w:p w14:paraId="436A1514" w14:textId="77777777" w:rsidR="00BF30BC" w:rsidRPr="00835FBC" w:rsidRDefault="00BF30BC" w:rsidP="00877E5C">
            <w:pPr>
              <w:jc w:val="center"/>
              <w:rPr>
                <w:rFonts w:ascii="Arial" w:hAnsi="Arial" w:cs="Arial"/>
                <w:b/>
                <w:sz w:val="18"/>
                <w:szCs w:val="18"/>
                <w:lang w:val="es-MX" w:eastAsia="es-MX"/>
              </w:rPr>
            </w:pPr>
            <w:r w:rsidRPr="00835FBC">
              <w:rPr>
                <w:rFonts w:ascii="Arial" w:hAnsi="Arial" w:cs="Arial"/>
                <w:b/>
                <w:sz w:val="18"/>
                <w:szCs w:val="18"/>
                <w:lang w:val="es-MX" w:eastAsia="es-MX"/>
              </w:rPr>
              <w:lastRenderedPageBreak/>
              <w:t>SEVERIDAD</w:t>
            </w:r>
          </w:p>
        </w:tc>
        <w:tc>
          <w:tcPr>
            <w:tcW w:w="3260" w:type="dxa"/>
            <w:shd w:val="clear" w:color="auto" w:fill="A8D08D" w:themeFill="accent6" w:themeFillTint="99"/>
            <w:vAlign w:val="center"/>
          </w:tcPr>
          <w:p w14:paraId="57B77E60" w14:textId="77777777" w:rsidR="00BF30BC" w:rsidRPr="00835FBC" w:rsidRDefault="00BF30BC" w:rsidP="00877E5C">
            <w:pPr>
              <w:jc w:val="center"/>
              <w:rPr>
                <w:rFonts w:ascii="Arial" w:hAnsi="Arial" w:cs="Arial"/>
                <w:b/>
                <w:sz w:val="18"/>
                <w:szCs w:val="18"/>
                <w:lang w:val="es-MX" w:eastAsia="es-MX"/>
              </w:rPr>
            </w:pPr>
            <w:r w:rsidRPr="00835FBC">
              <w:rPr>
                <w:rFonts w:ascii="Arial" w:hAnsi="Arial" w:cs="Arial"/>
                <w:b/>
                <w:sz w:val="18"/>
                <w:szCs w:val="18"/>
                <w:lang w:val="es-MX" w:eastAsia="es-MX"/>
              </w:rPr>
              <w:t>AFECTACIÓN</w:t>
            </w:r>
          </w:p>
        </w:tc>
        <w:tc>
          <w:tcPr>
            <w:tcW w:w="1843" w:type="dxa"/>
            <w:shd w:val="clear" w:color="auto" w:fill="A8D08D" w:themeFill="accent6" w:themeFillTint="99"/>
            <w:vAlign w:val="center"/>
          </w:tcPr>
          <w:p w14:paraId="3578081C" w14:textId="77777777" w:rsidR="00BF30BC" w:rsidRPr="00835FBC" w:rsidRDefault="00BF30BC" w:rsidP="00877E5C">
            <w:pPr>
              <w:jc w:val="center"/>
              <w:rPr>
                <w:rFonts w:ascii="Arial" w:hAnsi="Arial" w:cs="Arial"/>
                <w:b/>
                <w:sz w:val="18"/>
                <w:szCs w:val="18"/>
                <w:lang w:val="es-MX" w:eastAsia="es-MX"/>
              </w:rPr>
            </w:pPr>
            <w:r w:rsidRPr="00835FBC">
              <w:rPr>
                <w:rFonts w:ascii="Arial" w:hAnsi="Arial" w:cs="Arial"/>
                <w:b/>
                <w:sz w:val="18"/>
                <w:szCs w:val="18"/>
                <w:lang w:val="es-MX" w:eastAsia="es-MX"/>
              </w:rPr>
              <w:t>TIEMPO MÁXIMO DE REGISTRO</w:t>
            </w:r>
          </w:p>
        </w:tc>
        <w:tc>
          <w:tcPr>
            <w:tcW w:w="2018" w:type="dxa"/>
            <w:shd w:val="clear" w:color="auto" w:fill="A8D08D" w:themeFill="accent6" w:themeFillTint="99"/>
            <w:vAlign w:val="center"/>
          </w:tcPr>
          <w:p w14:paraId="58DBEED7" w14:textId="77777777" w:rsidR="00BF30BC" w:rsidRPr="00835FBC" w:rsidRDefault="00BF30BC" w:rsidP="00877E5C">
            <w:pPr>
              <w:jc w:val="center"/>
              <w:rPr>
                <w:rFonts w:ascii="Arial" w:hAnsi="Arial" w:cs="Arial"/>
                <w:b/>
                <w:sz w:val="18"/>
                <w:szCs w:val="18"/>
                <w:lang w:val="es-MX" w:eastAsia="es-MX"/>
              </w:rPr>
            </w:pPr>
            <w:r w:rsidRPr="00835FBC">
              <w:rPr>
                <w:rFonts w:ascii="Arial" w:hAnsi="Arial" w:cs="Arial"/>
                <w:b/>
                <w:sz w:val="18"/>
                <w:szCs w:val="18"/>
                <w:lang w:val="es-MX" w:eastAsia="es-MX"/>
              </w:rPr>
              <w:t>TIEMPO MÁXIMO DE SOLUCIÓN</w:t>
            </w:r>
          </w:p>
        </w:tc>
      </w:tr>
      <w:tr w:rsidR="00BF30BC" w:rsidRPr="00835FBC" w14:paraId="0C8781E2" w14:textId="77777777" w:rsidTr="00877E5C">
        <w:trPr>
          <w:trHeight w:val="1688"/>
        </w:trPr>
        <w:tc>
          <w:tcPr>
            <w:tcW w:w="2093" w:type="dxa"/>
            <w:vAlign w:val="center"/>
          </w:tcPr>
          <w:p w14:paraId="61EFCFC6" w14:textId="77777777" w:rsidR="00BF30BC" w:rsidRPr="00835FBC" w:rsidRDefault="00BF30BC" w:rsidP="00877E5C">
            <w:pPr>
              <w:jc w:val="center"/>
              <w:rPr>
                <w:rFonts w:ascii="Arial" w:hAnsi="Arial" w:cs="Arial"/>
                <w:sz w:val="18"/>
                <w:szCs w:val="18"/>
                <w:lang w:val="es-MX" w:eastAsia="es-MX"/>
              </w:rPr>
            </w:pPr>
            <w:r w:rsidRPr="00835FBC">
              <w:rPr>
                <w:rFonts w:ascii="Arial" w:hAnsi="Arial" w:cs="Arial"/>
                <w:b/>
                <w:bCs/>
                <w:sz w:val="18"/>
                <w:szCs w:val="18"/>
                <w:lang w:val="es-MX" w:eastAsia="es-MX"/>
              </w:rPr>
              <w:t>Critica</w:t>
            </w:r>
          </w:p>
        </w:tc>
        <w:tc>
          <w:tcPr>
            <w:tcW w:w="3260" w:type="dxa"/>
            <w:vAlign w:val="center"/>
          </w:tcPr>
          <w:p w14:paraId="4802B9AB" w14:textId="09300E0E" w:rsidR="00BF30BC" w:rsidRPr="00835FBC" w:rsidRDefault="00BF30BC" w:rsidP="00877E5C">
            <w:pPr>
              <w:jc w:val="both"/>
              <w:rPr>
                <w:rFonts w:ascii="Arial" w:hAnsi="Arial" w:cs="Arial"/>
                <w:sz w:val="18"/>
                <w:szCs w:val="18"/>
                <w:lang w:val="es-MX" w:eastAsia="es-MX"/>
              </w:rPr>
            </w:pPr>
            <w:r w:rsidRPr="00835FBC">
              <w:rPr>
                <w:rFonts w:ascii="Arial" w:hAnsi="Arial" w:cs="Arial"/>
                <w:sz w:val="18"/>
                <w:szCs w:val="18"/>
                <w:lang w:val="es-MX" w:eastAsia="es-MX"/>
              </w:rPr>
              <w:t>Una falla de alto impacto representa un problema crítico que impide por completo la operación de un servicio vital, el cual es fundamental para respaldar una función empresarial del Instituto a nivel nacional.</w:t>
            </w:r>
          </w:p>
        </w:tc>
        <w:tc>
          <w:tcPr>
            <w:tcW w:w="1843" w:type="dxa"/>
            <w:vAlign w:val="center"/>
          </w:tcPr>
          <w:p w14:paraId="2B99ADB0" w14:textId="77777777" w:rsidR="00BF30BC" w:rsidRPr="00835FBC" w:rsidRDefault="00BF30BC" w:rsidP="00877E5C">
            <w:pPr>
              <w:jc w:val="both"/>
              <w:rPr>
                <w:rFonts w:ascii="Arial" w:hAnsi="Arial" w:cs="Arial"/>
                <w:sz w:val="18"/>
                <w:szCs w:val="18"/>
                <w:lang w:val="es-MX" w:eastAsia="es-MX"/>
              </w:rPr>
            </w:pPr>
            <w:r w:rsidRPr="00835FBC">
              <w:rPr>
                <w:rFonts w:ascii="Arial" w:hAnsi="Arial" w:cs="Arial"/>
                <w:sz w:val="18"/>
                <w:szCs w:val="18"/>
                <w:lang w:val="es-MX" w:eastAsia="es-MX"/>
              </w:rPr>
              <w:t>10 minutos posteriores a la detección de la falla</w:t>
            </w:r>
          </w:p>
        </w:tc>
        <w:tc>
          <w:tcPr>
            <w:tcW w:w="2018" w:type="dxa"/>
            <w:vAlign w:val="center"/>
          </w:tcPr>
          <w:p w14:paraId="41A9073D" w14:textId="77777777" w:rsidR="00BF30BC" w:rsidRPr="00835FBC" w:rsidRDefault="00BF30BC" w:rsidP="00877E5C">
            <w:pPr>
              <w:jc w:val="both"/>
              <w:rPr>
                <w:rFonts w:ascii="Arial" w:hAnsi="Arial" w:cs="Arial"/>
                <w:sz w:val="18"/>
                <w:szCs w:val="18"/>
                <w:lang w:val="es-MX" w:eastAsia="es-MX"/>
              </w:rPr>
            </w:pPr>
            <w:r w:rsidRPr="00835FBC">
              <w:rPr>
                <w:rFonts w:ascii="Arial" w:hAnsi="Arial" w:cs="Arial"/>
                <w:sz w:val="18"/>
                <w:szCs w:val="18"/>
                <w:lang w:val="es-MX" w:eastAsia="es-MX"/>
              </w:rPr>
              <w:t>2 horas posteriores al registro y notificación de la falla</w:t>
            </w:r>
          </w:p>
        </w:tc>
      </w:tr>
      <w:tr w:rsidR="00BF30BC" w:rsidRPr="00835FBC" w14:paraId="3F7EF5E5" w14:textId="77777777" w:rsidTr="00877E5C">
        <w:trPr>
          <w:trHeight w:val="1926"/>
        </w:trPr>
        <w:tc>
          <w:tcPr>
            <w:tcW w:w="2093" w:type="dxa"/>
            <w:vAlign w:val="center"/>
          </w:tcPr>
          <w:p w14:paraId="458E82F5" w14:textId="77777777" w:rsidR="00BF30BC" w:rsidRPr="00835FBC" w:rsidRDefault="00BF30BC" w:rsidP="00877E5C">
            <w:pPr>
              <w:jc w:val="center"/>
              <w:rPr>
                <w:rFonts w:ascii="Arial" w:hAnsi="Arial" w:cs="Arial"/>
                <w:sz w:val="18"/>
                <w:szCs w:val="18"/>
                <w:lang w:val="es-MX" w:eastAsia="es-MX"/>
              </w:rPr>
            </w:pPr>
            <w:r w:rsidRPr="00835FBC">
              <w:rPr>
                <w:rFonts w:ascii="Arial" w:hAnsi="Arial" w:cs="Arial"/>
                <w:b/>
                <w:bCs/>
                <w:sz w:val="18"/>
                <w:szCs w:val="18"/>
                <w:lang w:val="es-MX" w:eastAsia="es-MX"/>
              </w:rPr>
              <w:t>Alta</w:t>
            </w:r>
          </w:p>
        </w:tc>
        <w:tc>
          <w:tcPr>
            <w:tcW w:w="3260" w:type="dxa"/>
            <w:vAlign w:val="center"/>
          </w:tcPr>
          <w:p w14:paraId="0742D244" w14:textId="4FD60BF6" w:rsidR="00BF30BC" w:rsidRPr="00835FBC" w:rsidRDefault="00BF30BC" w:rsidP="00BF30BC">
            <w:pPr>
              <w:jc w:val="both"/>
              <w:rPr>
                <w:rFonts w:ascii="Arial" w:hAnsi="Arial" w:cs="Arial"/>
                <w:sz w:val="18"/>
                <w:szCs w:val="18"/>
                <w:lang w:val="es-MX" w:eastAsia="es-MX"/>
              </w:rPr>
            </w:pPr>
            <w:r w:rsidRPr="00835FBC">
              <w:rPr>
                <w:rFonts w:ascii="Arial" w:hAnsi="Arial" w:cs="Arial"/>
                <w:sz w:val="18"/>
                <w:szCs w:val="18"/>
                <w:lang w:val="es-MX" w:eastAsia="es-MX"/>
              </w:rPr>
              <w:t>Se trata de un fallo que ocasiona una degradación en el servicio, impidiendo su correcto funcionamiento. Este servicio es crucial para respaldar una función de negocio dentro del Instituto, aunque su impacto se limita a nivel local y no afecta a escala nacional.</w:t>
            </w:r>
          </w:p>
        </w:tc>
        <w:tc>
          <w:tcPr>
            <w:tcW w:w="1843" w:type="dxa"/>
            <w:vAlign w:val="center"/>
          </w:tcPr>
          <w:p w14:paraId="29892557" w14:textId="77777777" w:rsidR="00BF30BC" w:rsidRPr="00835FBC" w:rsidRDefault="00BF30BC" w:rsidP="00877E5C">
            <w:pPr>
              <w:jc w:val="both"/>
              <w:rPr>
                <w:rFonts w:ascii="Arial" w:hAnsi="Arial" w:cs="Arial"/>
                <w:sz w:val="18"/>
                <w:szCs w:val="18"/>
                <w:lang w:val="es-MX" w:eastAsia="es-MX"/>
              </w:rPr>
            </w:pPr>
            <w:r w:rsidRPr="00835FBC">
              <w:rPr>
                <w:rFonts w:ascii="Arial" w:hAnsi="Arial" w:cs="Arial"/>
                <w:sz w:val="18"/>
                <w:szCs w:val="18"/>
                <w:lang w:val="es-MX" w:eastAsia="es-MX"/>
              </w:rPr>
              <w:t>20 minutos posterior a la detección de la falla</w:t>
            </w:r>
          </w:p>
        </w:tc>
        <w:tc>
          <w:tcPr>
            <w:tcW w:w="2018" w:type="dxa"/>
            <w:vAlign w:val="center"/>
          </w:tcPr>
          <w:p w14:paraId="0D6A3BA6" w14:textId="77777777" w:rsidR="00BF30BC" w:rsidRPr="00835FBC" w:rsidRDefault="00BF30BC" w:rsidP="00877E5C">
            <w:pPr>
              <w:jc w:val="both"/>
              <w:rPr>
                <w:rFonts w:ascii="Arial" w:hAnsi="Arial" w:cs="Arial"/>
                <w:sz w:val="18"/>
                <w:szCs w:val="18"/>
                <w:lang w:val="es-MX" w:eastAsia="es-MX"/>
              </w:rPr>
            </w:pPr>
            <w:r w:rsidRPr="00835FBC">
              <w:rPr>
                <w:rFonts w:ascii="Arial" w:hAnsi="Arial" w:cs="Arial"/>
                <w:sz w:val="18"/>
                <w:szCs w:val="18"/>
                <w:lang w:val="es-MX" w:eastAsia="es-MX"/>
              </w:rPr>
              <w:t>4 horas posterior al registro y notificación de la falla</w:t>
            </w:r>
          </w:p>
        </w:tc>
      </w:tr>
      <w:tr w:rsidR="00BF30BC" w:rsidRPr="00835FBC" w14:paraId="73377440" w14:textId="77777777" w:rsidTr="00877E5C">
        <w:trPr>
          <w:trHeight w:val="1305"/>
        </w:trPr>
        <w:tc>
          <w:tcPr>
            <w:tcW w:w="2093" w:type="dxa"/>
            <w:vAlign w:val="center"/>
          </w:tcPr>
          <w:p w14:paraId="04AC1A93" w14:textId="77777777" w:rsidR="00BF30BC" w:rsidRPr="00835FBC" w:rsidRDefault="00BF30BC" w:rsidP="00877E5C">
            <w:pPr>
              <w:jc w:val="center"/>
              <w:rPr>
                <w:rFonts w:ascii="Arial" w:hAnsi="Arial" w:cs="Arial"/>
                <w:sz w:val="18"/>
                <w:szCs w:val="18"/>
                <w:lang w:val="es-MX" w:eastAsia="es-MX"/>
              </w:rPr>
            </w:pPr>
            <w:r w:rsidRPr="00835FBC">
              <w:rPr>
                <w:rFonts w:ascii="Arial" w:hAnsi="Arial" w:cs="Arial"/>
                <w:b/>
                <w:bCs/>
                <w:sz w:val="18"/>
                <w:szCs w:val="18"/>
                <w:lang w:val="es-MX" w:eastAsia="es-MX"/>
              </w:rPr>
              <w:t>Media</w:t>
            </w:r>
          </w:p>
        </w:tc>
        <w:tc>
          <w:tcPr>
            <w:tcW w:w="3260" w:type="dxa"/>
            <w:vAlign w:val="center"/>
          </w:tcPr>
          <w:p w14:paraId="02877B67" w14:textId="77777777" w:rsidR="00BF30BC" w:rsidRPr="00835FBC" w:rsidRDefault="00BF30BC" w:rsidP="00BF30BC">
            <w:pPr>
              <w:jc w:val="both"/>
              <w:rPr>
                <w:rFonts w:ascii="Arial" w:hAnsi="Arial" w:cs="Arial"/>
                <w:sz w:val="18"/>
                <w:szCs w:val="18"/>
                <w:lang w:val="es-MX" w:eastAsia="es-MX"/>
              </w:rPr>
            </w:pPr>
          </w:p>
          <w:p w14:paraId="59843EB6" w14:textId="0544C78D" w:rsidR="00BF30BC" w:rsidRPr="00835FBC" w:rsidRDefault="00BF30BC" w:rsidP="00BF30BC">
            <w:pPr>
              <w:jc w:val="both"/>
              <w:rPr>
                <w:rFonts w:ascii="Arial" w:hAnsi="Arial" w:cs="Arial"/>
                <w:sz w:val="18"/>
                <w:szCs w:val="18"/>
                <w:lang w:val="es-MX" w:eastAsia="es-MX"/>
              </w:rPr>
            </w:pPr>
            <w:r w:rsidRPr="00835FBC">
              <w:rPr>
                <w:rFonts w:ascii="Arial" w:hAnsi="Arial" w:cs="Arial"/>
                <w:sz w:val="18"/>
                <w:szCs w:val="18"/>
                <w:lang w:val="es-MX" w:eastAsia="es-MX"/>
              </w:rPr>
              <w:t>Se trata de una falla menor que afecta la operación de un servicio específico del Instituto, impactando a un reducido grupo de usuarios.</w:t>
            </w:r>
          </w:p>
        </w:tc>
        <w:tc>
          <w:tcPr>
            <w:tcW w:w="1843" w:type="dxa"/>
            <w:vAlign w:val="center"/>
          </w:tcPr>
          <w:p w14:paraId="4166A6A1" w14:textId="77777777" w:rsidR="00BF30BC" w:rsidRPr="00835FBC" w:rsidRDefault="00BF30BC" w:rsidP="00877E5C">
            <w:pPr>
              <w:jc w:val="both"/>
              <w:rPr>
                <w:rFonts w:ascii="Arial" w:hAnsi="Arial" w:cs="Arial"/>
                <w:sz w:val="18"/>
                <w:szCs w:val="18"/>
                <w:lang w:val="es-MX" w:eastAsia="es-MX"/>
              </w:rPr>
            </w:pPr>
            <w:r w:rsidRPr="00835FBC">
              <w:rPr>
                <w:rFonts w:ascii="Arial" w:hAnsi="Arial" w:cs="Arial"/>
                <w:sz w:val="18"/>
                <w:szCs w:val="18"/>
                <w:lang w:val="es-MX" w:eastAsia="es-MX"/>
              </w:rPr>
              <w:t>120 minutos posterior a la detección de la falla</w:t>
            </w:r>
          </w:p>
        </w:tc>
        <w:tc>
          <w:tcPr>
            <w:tcW w:w="2018" w:type="dxa"/>
            <w:vAlign w:val="center"/>
          </w:tcPr>
          <w:p w14:paraId="1A135884" w14:textId="77777777" w:rsidR="00BF30BC" w:rsidRPr="00835FBC" w:rsidRDefault="00BF30BC" w:rsidP="00877E5C">
            <w:pPr>
              <w:jc w:val="both"/>
              <w:rPr>
                <w:rFonts w:ascii="Arial" w:hAnsi="Arial" w:cs="Arial"/>
                <w:sz w:val="18"/>
                <w:szCs w:val="18"/>
                <w:lang w:val="es-MX" w:eastAsia="es-MX"/>
              </w:rPr>
            </w:pPr>
            <w:r w:rsidRPr="00835FBC">
              <w:rPr>
                <w:rFonts w:ascii="Arial" w:hAnsi="Arial" w:cs="Arial"/>
                <w:sz w:val="18"/>
                <w:szCs w:val="18"/>
                <w:lang w:val="es-MX" w:eastAsia="es-MX"/>
              </w:rPr>
              <w:t>48 horas posterior al registro y notificación de la falla</w:t>
            </w:r>
          </w:p>
        </w:tc>
      </w:tr>
      <w:tr w:rsidR="00BF30BC" w:rsidRPr="00835FBC" w14:paraId="42EBCA04" w14:textId="77777777" w:rsidTr="00877E5C">
        <w:tc>
          <w:tcPr>
            <w:tcW w:w="2093" w:type="dxa"/>
            <w:vAlign w:val="center"/>
          </w:tcPr>
          <w:p w14:paraId="3173B336" w14:textId="77777777" w:rsidR="00BF30BC" w:rsidRPr="00835FBC" w:rsidRDefault="00BF30BC" w:rsidP="00877E5C">
            <w:pPr>
              <w:jc w:val="center"/>
              <w:rPr>
                <w:rFonts w:ascii="Arial" w:hAnsi="Arial" w:cs="Arial"/>
                <w:sz w:val="18"/>
                <w:szCs w:val="18"/>
                <w:lang w:val="es-MX" w:eastAsia="es-MX"/>
              </w:rPr>
            </w:pPr>
            <w:r w:rsidRPr="00835FBC">
              <w:rPr>
                <w:rFonts w:ascii="Arial" w:hAnsi="Arial" w:cs="Arial"/>
                <w:b/>
                <w:bCs/>
                <w:sz w:val="18"/>
                <w:szCs w:val="18"/>
                <w:lang w:val="es-MX" w:eastAsia="es-MX"/>
              </w:rPr>
              <w:t>Baja</w:t>
            </w:r>
          </w:p>
        </w:tc>
        <w:tc>
          <w:tcPr>
            <w:tcW w:w="3260" w:type="dxa"/>
            <w:vAlign w:val="center"/>
          </w:tcPr>
          <w:p w14:paraId="3EAEF11D" w14:textId="5C48E54C" w:rsidR="00BF30BC" w:rsidRPr="00835FBC" w:rsidRDefault="00BF30BC" w:rsidP="00877E5C">
            <w:pPr>
              <w:jc w:val="both"/>
              <w:rPr>
                <w:rFonts w:ascii="Arial" w:hAnsi="Arial" w:cs="Arial"/>
                <w:sz w:val="18"/>
                <w:szCs w:val="18"/>
                <w:lang w:val="es-MX" w:eastAsia="es-MX"/>
              </w:rPr>
            </w:pPr>
            <w:r w:rsidRPr="00835FBC">
              <w:rPr>
                <w:rFonts w:ascii="Arial" w:hAnsi="Arial" w:cs="Arial"/>
                <w:sz w:val="18"/>
                <w:szCs w:val="18"/>
                <w:lang w:val="es-MX" w:eastAsia="es-MX"/>
              </w:rPr>
              <w:t>Se consideran casos preventivos que buscan mejorar u optimizar cualquier servicio de seguridad. Estos casos tienen un impacto mínimo en la operación del negocio y pueden ser atendidos o resueltos según un calendario establecido.</w:t>
            </w:r>
          </w:p>
        </w:tc>
        <w:tc>
          <w:tcPr>
            <w:tcW w:w="1843" w:type="dxa"/>
            <w:vAlign w:val="center"/>
          </w:tcPr>
          <w:p w14:paraId="5864BED9" w14:textId="77777777" w:rsidR="00BF30BC" w:rsidRPr="00835FBC" w:rsidRDefault="00BF30BC" w:rsidP="00877E5C">
            <w:pPr>
              <w:jc w:val="both"/>
              <w:rPr>
                <w:rFonts w:ascii="Arial" w:hAnsi="Arial" w:cs="Arial"/>
                <w:sz w:val="18"/>
                <w:szCs w:val="18"/>
                <w:lang w:val="es-MX" w:eastAsia="es-MX"/>
              </w:rPr>
            </w:pPr>
            <w:r w:rsidRPr="00835FBC">
              <w:rPr>
                <w:rFonts w:ascii="Arial" w:hAnsi="Arial" w:cs="Arial"/>
                <w:sz w:val="18"/>
                <w:szCs w:val="18"/>
                <w:lang w:val="es-MX" w:eastAsia="es-MX"/>
              </w:rPr>
              <w:t>5 días hábiles posterior a la detección de la falla</w:t>
            </w:r>
          </w:p>
        </w:tc>
        <w:tc>
          <w:tcPr>
            <w:tcW w:w="2018" w:type="dxa"/>
            <w:vAlign w:val="center"/>
          </w:tcPr>
          <w:p w14:paraId="2BFA7874" w14:textId="10F4163A" w:rsidR="00BF30BC" w:rsidRPr="00835FBC" w:rsidRDefault="00BF30BC" w:rsidP="00877E5C">
            <w:pPr>
              <w:jc w:val="both"/>
              <w:rPr>
                <w:rFonts w:ascii="Arial" w:hAnsi="Arial" w:cs="Arial"/>
                <w:sz w:val="18"/>
                <w:szCs w:val="18"/>
                <w:lang w:val="es-MX" w:eastAsia="es-MX"/>
              </w:rPr>
            </w:pPr>
            <w:r w:rsidRPr="00835FBC">
              <w:rPr>
                <w:rFonts w:ascii="Arial" w:hAnsi="Arial" w:cs="Arial"/>
                <w:sz w:val="18"/>
                <w:szCs w:val="18"/>
                <w:lang w:val="es-MX" w:eastAsia="es-MX"/>
              </w:rPr>
              <w:t>Se establecerá un acuerdo entre el Instituto y el Proveedor de SASI 202</w:t>
            </w:r>
            <w:r w:rsidR="000971CB">
              <w:rPr>
                <w:rFonts w:ascii="Arial" w:hAnsi="Arial" w:cs="Arial"/>
                <w:sz w:val="18"/>
                <w:szCs w:val="18"/>
                <w:lang w:val="es-MX" w:eastAsia="es-MX"/>
              </w:rPr>
              <w:t>6</w:t>
            </w:r>
            <w:r w:rsidRPr="00835FBC">
              <w:rPr>
                <w:rFonts w:ascii="Arial" w:hAnsi="Arial" w:cs="Arial"/>
                <w:sz w:val="18"/>
                <w:szCs w:val="18"/>
                <w:lang w:val="es-MX" w:eastAsia="es-MX"/>
              </w:rPr>
              <w:t>, conforme a las mesas de trabajo que se establezcan con este fin.</w:t>
            </w:r>
          </w:p>
        </w:tc>
      </w:tr>
    </w:tbl>
    <w:p w14:paraId="422C9557" w14:textId="77777777" w:rsidR="00BF30BC" w:rsidRPr="00835FBC" w:rsidRDefault="00BF30BC" w:rsidP="00BF30BC">
      <w:pPr>
        <w:jc w:val="both"/>
        <w:rPr>
          <w:rFonts w:ascii="Arial" w:hAnsi="Arial" w:cs="Arial"/>
          <w:bCs/>
          <w:sz w:val="18"/>
          <w:szCs w:val="18"/>
        </w:rPr>
      </w:pPr>
    </w:p>
    <w:p w14:paraId="72C97A89" w14:textId="63A51EC6" w:rsidR="005B34E9" w:rsidRPr="00835FBC" w:rsidRDefault="008D209D" w:rsidP="004C6A7D">
      <w:pPr>
        <w:spacing w:after="160"/>
        <w:jc w:val="both"/>
        <w:rPr>
          <w:rFonts w:ascii="Arial" w:hAnsi="Arial" w:cs="Arial"/>
          <w:b/>
          <w:sz w:val="18"/>
          <w:szCs w:val="18"/>
          <w:u w:val="single"/>
        </w:rPr>
      </w:pPr>
      <w:r w:rsidRPr="00835FBC">
        <w:rPr>
          <w:rFonts w:ascii="Arial" w:hAnsi="Arial" w:cs="Arial"/>
          <w:b/>
          <w:sz w:val="18"/>
          <w:szCs w:val="18"/>
          <w:u w:val="single"/>
        </w:rPr>
        <w:t xml:space="preserve">Deducción por incumplimiento </w:t>
      </w:r>
    </w:p>
    <w:tbl>
      <w:tblPr>
        <w:tblStyle w:val="Tablaconcuadrcula1"/>
        <w:tblW w:w="9209" w:type="dxa"/>
        <w:tblLook w:val="04A0" w:firstRow="1" w:lastRow="0" w:firstColumn="1" w:lastColumn="0" w:noHBand="0" w:noVBand="1"/>
      </w:tblPr>
      <w:tblGrid>
        <w:gridCol w:w="1933"/>
        <w:gridCol w:w="2095"/>
        <w:gridCol w:w="995"/>
        <w:gridCol w:w="1825"/>
        <w:gridCol w:w="2361"/>
      </w:tblGrid>
      <w:tr w:rsidR="00F859FC" w:rsidRPr="00835FBC" w14:paraId="2CE9AF8D" w14:textId="77777777" w:rsidTr="00B33188">
        <w:trPr>
          <w:tblHeader/>
        </w:trPr>
        <w:tc>
          <w:tcPr>
            <w:tcW w:w="1933" w:type="dxa"/>
            <w:shd w:val="clear" w:color="auto" w:fill="A8D08D" w:themeFill="accent6" w:themeFillTint="99"/>
            <w:vAlign w:val="center"/>
          </w:tcPr>
          <w:p w14:paraId="7F6C13E9" w14:textId="77777777" w:rsidR="00F859FC" w:rsidRPr="00835FBC" w:rsidRDefault="00F859FC" w:rsidP="00877E5C">
            <w:pPr>
              <w:jc w:val="center"/>
              <w:rPr>
                <w:rFonts w:ascii="Arial" w:hAnsi="Arial" w:cs="Arial"/>
                <w:b/>
                <w:sz w:val="18"/>
                <w:szCs w:val="18"/>
                <w:lang w:val="es-MX" w:eastAsia="es-MX"/>
              </w:rPr>
            </w:pPr>
            <w:r w:rsidRPr="00835FBC">
              <w:rPr>
                <w:rFonts w:ascii="Arial" w:hAnsi="Arial" w:cs="Arial"/>
                <w:b/>
                <w:sz w:val="18"/>
                <w:szCs w:val="18"/>
                <w:lang w:val="es-MX" w:eastAsia="es-MX"/>
              </w:rPr>
              <w:t>CONCEPTO</w:t>
            </w:r>
          </w:p>
          <w:p w14:paraId="7044E15B" w14:textId="77777777" w:rsidR="00F859FC" w:rsidRPr="00835FBC" w:rsidRDefault="00F859FC" w:rsidP="00877E5C">
            <w:pPr>
              <w:jc w:val="center"/>
              <w:rPr>
                <w:rFonts w:ascii="Arial" w:hAnsi="Arial" w:cs="Arial"/>
                <w:b/>
                <w:sz w:val="18"/>
                <w:szCs w:val="18"/>
                <w:lang w:val="es-MX" w:eastAsia="es-MX"/>
              </w:rPr>
            </w:pPr>
            <w:r w:rsidRPr="00835FBC">
              <w:rPr>
                <w:rFonts w:ascii="Arial" w:hAnsi="Arial" w:cs="Arial"/>
                <w:b/>
                <w:sz w:val="18"/>
                <w:szCs w:val="18"/>
                <w:lang w:val="es-MX" w:eastAsia="es-MX"/>
              </w:rPr>
              <w:t>(DESCRIPCIÓN DEL NIVEL DE SERVICIO)</w:t>
            </w:r>
          </w:p>
        </w:tc>
        <w:tc>
          <w:tcPr>
            <w:tcW w:w="2095" w:type="dxa"/>
            <w:shd w:val="clear" w:color="auto" w:fill="A8D08D" w:themeFill="accent6" w:themeFillTint="99"/>
            <w:vAlign w:val="center"/>
          </w:tcPr>
          <w:p w14:paraId="1D8648E3" w14:textId="77777777" w:rsidR="00F859FC" w:rsidRPr="00835FBC" w:rsidRDefault="00F859FC" w:rsidP="00877E5C">
            <w:pPr>
              <w:jc w:val="center"/>
              <w:rPr>
                <w:rFonts w:ascii="Arial" w:hAnsi="Arial" w:cs="Arial"/>
                <w:b/>
                <w:sz w:val="18"/>
                <w:szCs w:val="18"/>
                <w:lang w:val="es-MX" w:eastAsia="es-MX"/>
              </w:rPr>
            </w:pPr>
            <w:r w:rsidRPr="00835FBC">
              <w:rPr>
                <w:rFonts w:ascii="Arial" w:hAnsi="Arial" w:cs="Arial"/>
                <w:b/>
                <w:sz w:val="18"/>
                <w:szCs w:val="18"/>
                <w:lang w:val="es-MX" w:eastAsia="es-MX"/>
              </w:rPr>
              <w:t>NIVEL DE SERVICIO</w:t>
            </w:r>
          </w:p>
        </w:tc>
        <w:tc>
          <w:tcPr>
            <w:tcW w:w="995" w:type="dxa"/>
            <w:shd w:val="clear" w:color="auto" w:fill="A8D08D" w:themeFill="accent6" w:themeFillTint="99"/>
            <w:vAlign w:val="center"/>
          </w:tcPr>
          <w:p w14:paraId="43A6E470" w14:textId="77777777" w:rsidR="00F859FC" w:rsidRPr="00835FBC" w:rsidRDefault="00F859FC" w:rsidP="00877E5C">
            <w:pPr>
              <w:jc w:val="center"/>
              <w:rPr>
                <w:rFonts w:ascii="Arial" w:hAnsi="Arial" w:cs="Arial"/>
                <w:b/>
                <w:sz w:val="18"/>
                <w:szCs w:val="18"/>
                <w:lang w:val="es-MX" w:eastAsia="es-MX"/>
              </w:rPr>
            </w:pPr>
            <w:r w:rsidRPr="00835FBC">
              <w:rPr>
                <w:rFonts w:ascii="Arial" w:hAnsi="Arial" w:cs="Arial"/>
                <w:b/>
                <w:sz w:val="18"/>
                <w:szCs w:val="18"/>
                <w:lang w:val="es-MX" w:eastAsia="es-MX"/>
              </w:rPr>
              <w:t>UNIDAD DE MEDIDA</w:t>
            </w:r>
          </w:p>
        </w:tc>
        <w:tc>
          <w:tcPr>
            <w:tcW w:w="1825" w:type="dxa"/>
            <w:shd w:val="clear" w:color="auto" w:fill="A8D08D" w:themeFill="accent6" w:themeFillTint="99"/>
            <w:vAlign w:val="center"/>
          </w:tcPr>
          <w:p w14:paraId="74966A76" w14:textId="77777777" w:rsidR="00F859FC" w:rsidRPr="00835FBC" w:rsidRDefault="00F859FC" w:rsidP="00877E5C">
            <w:pPr>
              <w:jc w:val="center"/>
              <w:rPr>
                <w:rFonts w:ascii="Arial" w:hAnsi="Arial" w:cs="Arial"/>
                <w:b/>
                <w:sz w:val="18"/>
                <w:szCs w:val="18"/>
                <w:lang w:val="es-MX" w:eastAsia="es-MX"/>
              </w:rPr>
            </w:pPr>
            <w:r w:rsidRPr="00835FBC">
              <w:rPr>
                <w:rFonts w:ascii="Arial" w:hAnsi="Arial" w:cs="Arial"/>
                <w:b/>
                <w:sz w:val="18"/>
                <w:szCs w:val="18"/>
                <w:lang w:val="es-MX" w:eastAsia="es-MX"/>
              </w:rPr>
              <w:t>DEDUCTIVA</w:t>
            </w:r>
          </w:p>
        </w:tc>
        <w:tc>
          <w:tcPr>
            <w:tcW w:w="2361" w:type="dxa"/>
            <w:shd w:val="clear" w:color="auto" w:fill="A8D08D" w:themeFill="accent6" w:themeFillTint="99"/>
            <w:vAlign w:val="center"/>
          </w:tcPr>
          <w:p w14:paraId="497F1F89" w14:textId="77777777" w:rsidR="00F859FC" w:rsidRPr="00835FBC" w:rsidRDefault="00F859FC" w:rsidP="00877E5C">
            <w:pPr>
              <w:jc w:val="center"/>
              <w:rPr>
                <w:rFonts w:ascii="Arial" w:hAnsi="Arial" w:cs="Arial"/>
                <w:b/>
                <w:sz w:val="18"/>
                <w:szCs w:val="18"/>
                <w:lang w:val="es-MX" w:eastAsia="es-MX"/>
              </w:rPr>
            </w:pPr>
            <w:r w:rsidRPr="00835FBC">
              <w:rPr>
                <w:rFonts w:ascii="Arial" w:hAnsi="Arial" w:cs="Arial"/>
                <w:b/>
                <w:sz w:val="18"/>
                <w:szCs w:val="18"/>
                <w:lang w:val="es-MX" w:eastAsia="es-MX"/>
              </w:rPr>
              <w:t>FÓRMULA DE CÁLCULO</w:t>
            </w:r>
          </w:p>
        </w:tc>
      </w:tr>
      <w:tr w:rsidR="00F859FC" w:rsidRPr="00835FBC" w14:paraId="3BD770FA" w14:textId="77777777" w:rsidTr="00B33188">
        <w:tc>
          <w:tcPr>
            <w:tcW w:w="1933" w:type="dxa"/>
            <w:vAlign w:val="center"/>
          </w:tcPr>
          <w:p w14:paraId="1C007377" w14:textId="77777777" w:rsidR="00F859FC" w:rsidRPr="00835FBC" w:rsidRDefault="00F859FC" w:rsidP="00877E5C">
            <w:pPr>
              <w:jc w:val="both"/>
              <w:rPr>
                <w:rFonts w:ascii="Arial" w:hAnsi="Arial" w:cs="Arial"/>
                <w:sz w:val="18"/>
                <w:szCs w:val="18"/>
                <w:lang w:val="es-MX" w:eastAsia="es-MX"/>
              </w:rPr>
            </w:pPr>
          </w:p>
          <w:p w14:paraId="585A5B65" w14:textId="77777777" w:rsidR="00F859FC" w:rsidRPr="00835FBC" w:rsidRDefault="00F859FC" w:rsidP="00877E5C">
            <w:pPr>
              <w:jc w:val="both"/>
              <w:rPr>
                <w:rFonts w:ascii="Arial" w:hAnsi="Arial" w:cs="Arial"/>
                <w:sz w:val="18"/>
                <w:szCs w:val="18"/>
                <w:lang w:val="es-MX" w:eastAsia="es-MX"/>
              </w:rPr>
            </w:pPr>
            <w:r w:rsidRPr="00835FBC">
              <w:rPr>
                <w:rFonts w:ascii="Arial" w:hAnsi="Arial" w:cs="Arial"/>
                <w:sz w:val="18"/>
                <w:szCs w:val="18"/>
                <w:lang w:val="es-MX" w:eastAsia="es-MX"/>
              </w:rPr>
              <w:t>Tiempo máximo de registro y notificación conforme al nivel de severidad critica</w:t>
            </w:r>
          </w:p>
        </w:tc>
        <w:tc>
          <w:tcPr>
            <w:tcW w:w="2095" w:type="dxa"/>
            <w:vAlign w:val="center"/>
          </w:tcPr>
          <w:p w14:paraId="1D711041" w14:textId="77777777" w:rsidR="00F859FC" w:rsidRPr="00835FBC" w:rsidRDefault="00F859FC" w:rsidP="00877E5C">
            <w:pPr>
              <w:jc w:val="both"/>
              <w:rPr>
                <w:rFonts w:ascii="Arial" w:hAnsi="Arial" w:cs="Arial"/>
                <w:sz w:val="18"/>
                <w:szCs w:val="18"/>
                <w:lang w:val="es-MX" w:eastAsia="es-MX"/>
              </w:rPr>
            </w:pPr>
            <w:r w:rsidRPr="00835FBC">
              <w:rPr>
                <w:rFonts w:ascii="Arial" w:hAnsi="Arial" w:cs="Arial"/>
                <w:sz w:val="18"/>
                <w:szCs w:val="18"/>
                <w:lang w:val="es-MX" w:eastAsia="es-MX"/>
              </w:rPr>
              <w:t>10 minutos posteriores al registro y notificación de la falla</w:t>
            </w:r>
          </w:p>
        </w:tc>
        <w:tc>
          <w:tcPr>
            <w:tcW w:w="995" w:type="dxa"/>
            <w:vAlign w:val="center"/>
          </w:tcPr>
          <w:p w14:paraId="158949EF" w14:textId="77777777" w:rsidR="00F859FC" w:rsidRPr="00835FBC" w:rsidRDefault="00F859FC" w:rsidP="00877E5C">
            <w:pPr>
              <w:jc w:val="center"/>
              <w:rPr>
                <w:rFonts w:ascii="Arial" w:hAnsi="Arial" w:cs="Arial"/>
                <w:sz w:val="18"/>
                <w:szCs w:val="18"/>
                <w:lang w:val="es-MX" w:eastAsia="es-MX"/>
              </w:rPr>
            </w:pPr>
            <w:r w:rsidRPr="00835FBC">
              <w:rPr>
                <w:rFonts w:ascii="Arial" w:hAnsi="Arial" w:cs="Arial"/>
                <w:sz w:val="18"/>
                <w:szCs w:val="18"/>
                <w:lang w:val="es-MX" w:eastAsia="es-MX"/>
              </w:rPr>
              <w:t>Minuto</w:t>
            </w:r>
          </w:p>
        </w:tc>
        <w:tc>
          <w:tcPr>
            <w:tcW w:w="1825" w:type="dxa"/>
            <w:vAlign w:val="center"/>
          </w:tcPr>
          <w:p w14:paraId="4EE611C4" w14:textId="77777777" w:rsidR="00F859FC" w:rsidRPr="00835FBC" w:rsidRDefault="00F859FC" w:rsidP="00877E5C">
            <w:pPr>
              <w:jc w:val="both"/>
              <w:rPr>
                <w:rFonts w:ascii="Arial" w:hAnsi="Arial" w:cs="Arial"/>
                <w:sz w:val="18"/>
                <w:szCs w:val="18"/>
                <w:lang w:val="es-MX" w:eastAsia="es-MX"/>
              </w:rPr>
            </w:pPr>
            <w:r w:rsidRPr="00835FBC">
              <w:rPr>
                <w:rFonts w:ascii="Arial" w:hAnsi="Arial" w:cs="Arial"/>
                <w:sz w:val="18"/>
                <w:szCs w:val="18"/>
                <w:lang w:val="es-MX" w:eastAsia="es-MX"/>
              </w:rPr>
              <w:t>0.2% por cada minuto de atraso en el registro y notificación</w:t>
            </w:r>
          </w:p>
        </w:tc>
        <w:tc>
          <w:tcPr>
            <w:tcW w:w="2361" w:type="dxa"/>
            <w:vAlign w:val="center"/>
          </w:tcPr>
          <w:p w14:paraId="6B447207" w14:textId="77777777" w:rsidR="00F859FC" w:rsidRPr="00835FBC" w:rsidRDefault="00F859FC" w:rsidP="00877E5C">
            <w:pPr>
              <w:jc w:val="both"/>
              <w:rPr>
                <w:rFonts w:ascii="Arial" w:hAnsi="Arial" w:cs="Arial"/>
                <w:sz w:val="18"/>
                <w:szCs w:val="18"/>
                <w:lang w:val="es-MX" w:eastAsia="es-MX"/>
              </w:rPr>
            </w:pPr>
            <w:r w:rsidRPr="00835FBC">
              <w:rPr>
                <w:rFonts w:ascii="Arial" w:hAnsi="Arial" w:cs="Arial"/>
                <w:sz w:val="18"/>
                <w:szCs w:val="18"/>
                <w:lang w:val="es-MX" w:eastAsia="es-MX"/>
              </w:rPr>
              <w:t>Valor unitario de la facturación mensual del servicio relacionado con el incumplimiento</w:t>
            </w:r>
          </w:p>
        </w:tc>
      </w:tr>
      <w:tr w:rsidR="00F859FC" w:rsidRPr="00835FBC" w14:paraId="05228AD2" w14:textId="77777777" w:rsidTr="00B33188">
        <w:tc>
          <w:tcPr>
            <w:tcW w:w="1933" w:type="dxa"/>
            <w:vAlign w:val="center"/>
          </w:tcPr>
          <w:p w14:paraId="5315F92A" w14:textId="77777777" w:rsidR="00F859FC" w:rsidRPr="00835FBC" w:rsidRDefault="00F859FC" w:rsidP="00877E5C">
            <w:pPr>
              <w:jc w:val="both"/>
              <w:rPr>
                <w:rFonts w:ascii="Arial" w:hAnsi="Arial" w:cs="Arial"/>
                <w:sz w:val="18"/>
                <w:szCs w:val="18"/>
                <w:lang w:val="es-MX" w:eastAsia="es-MX"/>
              </w:rPr>
            </w:pPr>
            <w:r w:rsidRPr="00835FBC">
              <w:rPr>
                <w:rFonts w:ascii="Arial" w:hAnsi="Arial" w:cs="Arial"/>
                <w:sz w:val="18"/>
                <w:szCs w:val="18"/>
                <w:lang w:val="es-MX" w:eastAsia="es-MX"/>
              </w:rPr>
              <w:t>Tiempo máximo de solución conforme al nivel de severidad critica</w:t>
            </w:r>
          </w:p>
        </w:tc>
        <w:tc>
          <w:tcPr>
            <w:tcW w:w="2095" w:type="dxa"/>
            <w:vAlign w:val="center"/>
          </w:tcPr>
          <w:p w14:paraId="0D04B201" w14:textId="77777777" w:rsidR="00F859FC" w:rsidRPr="00835FBC" w:rsidRDefault="00F859FC" w:rsidP="00877E5C">
            <w:pPr>
              <w:jc w:val="both"/>
              <w:rPr>
                <w:rFonts w:ascii="Arial" w:hAnsi="Arial" w:cs="Arial"/>
                <w:sz w:val="18"/>
                <w:szCs w:val="18"/>
                <w:lang w:val="es-MX" w:eastAsia="es-MX"/>
              </w:rPr>
            </w:pPr>
            <w:r w:rsidRPr="00835FBC">
              <w:rPr>
                <w:rFonts w:ascii="Arial" w:hAnsi="Arial" w:cs="Arial"/>
                <w:sz w:val="18"/>
                <w:szCs w:val="18"/>
                <w:lang w:val="es-MX" w:eastAsia="es-MX"/>
              </w:rPr>
              <w:t>2 horas posteriores al registro y notificación de la falla</w:t>
            </w:r>
          </w:p>
        </w:tc>
        <w:tc>
          <w:tcPr>
            <w:tcW w:w="995" w:type="dxa"/>
            <w:vAlign w:val="center"/>
          </w:tcPr>
          <w:p w14:paraId="082D7981" w14:textId="77777777" w:rsidR="00F859FC" w:rsidRPr="00835FBC" w:rsidRDefault="00F859FC" w:rsidP="00877E5C">
            <w:pPr>
              <w:jc w:val="center"/>
              <w:rPr>
                <w:rFonts w:ascii="Arial" w:hAnsi="Arial" w:cs="Arial"/>
                <w:sz w:val="18"/>
                <w:szCs w:val="18"/>
                <w:lang w:val="es-MX" w:eastAsia="es-MX"/>
              </w:rPr>
            </w:pPr>
            <w:r w:rsidRPr="00835FBC">
              <w:rPr>
                <w:rFonts w:ascii="Arial" w:hAnsi="Arial" w:cs="Arial"/>
                <w:sz w:val="18"/>
                <w:szCs w:val="18"/>
                <w:lang w:val="es-MX" w:eastAsia="es-MX"/>
              </w:rPr>
              <w:t>Hora</w:t>
            </w:r>
          </w:p>
        </w:tc>
        <w:tc>
          <w:tcPr>
            <w:tcW w:w="1825" w:type="dxa"/>
            <w:vAlign w:val="center"/>
          </w:tcPr>
          <w:p w14:paraId="539AF2A0" w14:textId="77777777" w:rsidR="00F859FC" w:rsidRPr="00835FBC" w:rsidRDefault="00F859FC" w:rsidP="00877E5C">
            <w:pPr>
              <w:jc w:val="both"/>
              <w:rPr>
                <w:rFonts w:ascii="Arial" w:hAnsi="Arial" w:cs="Arial"/>
                <w:sz w:val="18"/>
                <w:szCs w:val="18"/>
                <w:lang w:val="es-MX" w:eastAsia="es-MX"/>
              </w:rPr>
            </w:pPr>
            <w:r w:rsidRPr="00835FBC">
              <w:rPr>
                <w:rFonts w:ascii="Arial" w:hAnsi="Arial" w:cs="Arial"/>
                <w:sz w:val="18"/>
                <w:szCs w:val="18"/>
                <w:lang w:val="es-MX" w:eastAsia="es-MX"/>
              </w:rPr>
              <w:t>0.5% por cada hora o fracción de atraso en la solución de la falla</w:t>
            </w:r>
          </w:p>
        </w:tc>
        <w:tc>
          <w:tcPr>
            <w:tcW w:w="2361" w:type="dxa"/>
            <w:vAlign w:val="center"/>
          </w:tcPr>
          <w:p w14:paraId="7A5AB6C5" w14:textId="77777777" w:rsidR="00F859FC" w:rsidRPr="00835FBC" w:rsidRDefault="00F859FC" w:rsidP="00877E5C">
            <w:pPr>
              <w:jc w:val="both"/>
              <w:rPr>
                <w:rFonts w:ascii="Arial" w:hAnsi="Arial" w:cs="Arial"/>
                <w:sz w:val="18"/>
                <w:szCs w:val="18"/>
                <w:lang w:val="es-MX" w:eastAsia="es-MX"/>
              </w:rPr>
            </w:pPr>
            <w:r w:rsidRPr="00835FBC">
              <w:rPr>
                <w:rFonts w:ascii="Arial" w:hAnsi="Arial" w:cs="Arial"/>
                <w:sz w:val="18"/>
                <w:szCs w:val="18"/>
                <w:lang w:val="es-MX" w:eastAsia="es-MX"/>
              </w:rPr>
              <w:t>Valor unitario de la facturación mensual del servicio relacionado con el incumplimiento</w:t>
            </w:r>
          </w:p>
        </w:tc>
      </w:tr>
      <w:tr w:rsidR="00F859FC" w:rsidRPr="00835FBC" w14:paraId="596CA8F0" w14:textId="77777777" w:rsidTr="00B33188">
        <w:tc>
          <w:tcPr>
            <w:tcW w:w="1933" w:type="dxa"/>
            <w:vAlign w:val="center"/>
          </w:tcPr>
          <w:p w14:paraId="19345975" w14:textId="77777777" w:rsidR="00F859FC" w:rsidRPr="00835FBC" w:rsidRDefault="00F859FC" w:rsidP="00877E5C">
            <w:pPr>
              <w:jc w:val="both"/>
              <w:rPr>
                <w:rFonts w:ascii="Arial" w:hAnsi="Arial" w:cs="Arial"/>
                <w:sz w:val="18"/>
                <w:szCs w:val="18"/>
                <w:lang w:val="es-MX" w:eastAsia="es-MX"/>
              </w:rPr>
            </w:pPr>
            <w:r w:rsidRPr="00835FBC">
              <w:rPr>
                <w:rFonts w:ascii="Arial" w:hAnsi="Arial" w:cs="Arial"/>
                <w:sz w:val="18"/>
                <w:szCs w:val="18"/>
                <w:lang w:val="es-MX" w:eastAsia="es-MX"/>
              </w:rPr>
              <w:t>Tiempo máximo de registro y notificación conforme al nivel de severidad alta</w:t>
            </w:r>
          </w:p>
        </w:tc>
        <w:tc>
          <w:tcPr>
            <w:tcW w:w="2095" w:type="dxa"/>
            <w:vAlign w:val="center"/>
          </w:tcPr>
          <w:p w14:paraId="085895B4" w14:textId="77777777" w:rsidR="00F859FC" w:rsidRPr="00835FBC" w:rsidRDefault="00F859FC" w:rsidP="00877E5C">
            <w:pPr>
              <w:jc w:val="both"/>
              <w:rPr>
                <w:rFonts w:ascii="Arial" w:hAnsi="Arial" w:cs="Arial"/>
                <w:sz w:val="18"/>
                <w:szCs w:val="18"/>
                <w:lang w:val="es-MX" w:eastAsia="es-MX"/>
              </w:rPr>
            </w:pPr>
            <w:r w:rsidRPr="00835FBC">
              <w:rPr>
                <w:rFonts w:ascii="Arial" w:hAnsi="Arial" w:cs="Arial"/>
                <w:sz w:val="18"/>
                <w:szCs w:val="18"/>
                <w:lang w:val="es-MX" w:eastAsia="es-MX"/>
              </w:rPr>
              <w:t>20 minutos posteriores al registro y notificación de la falla</w:t>
            </w:r>
          </w:p>
        </w:tc>
        <w:tc>
          <w:tcPr>
            <w:tcW w:w="995" w:type="dxa"/>
            <w:vAlign w:val="center"/>
          </w:tcPr>
          <w:p w14:paraId="4973D6B5" w14:textId="77777777" w:rsidR="00F859FC" w:rsidRPr="00835FBC" w:rsidRDefault="00F859FC" w:rsidP="00877E5C">
            <w:pPr>
              <w:jc w:val="center"/>
              <w:rPr>
                <w:rFonts w:ascii="Arial" w:hAnsi="Arial" w:cs="Arial"/>
                <w:sz w:val="18"/>
                <w:szCs w:val="18"/>
                <w:lang w:val="es-MX" w:eastAsia="es-MX"/>
              </w:rPr>
            </w:pPr>
            <w:r w:rsidRPr="00835FBC">
              <w:rPr>
                <w:rFonts w:ascii="Arial" w:hAnsi="Arial" w:cs="Arial"/>
                <w:sz w:val="18"/>
                <w:szCs w:val="18"/>
                <w:lang w:val="es-MX" w:eastAsia="es-MX"/>
              </w:rPr>
              <w:t>Minuto</w:t>
            </w:r>
          </w:p>
        </w:tc>
        <w:tc>
          <w:tcPr>
            <w:tcW w:w="1825" w:type="dxa"/>
            <w:vAlign w:val="center"/>
          </w:tcPr>
          <w:p w14:paraId="7C00C00E" w14:textId="77777777" w:rsidR="00F859FC" w:rsidRPr="00835FBC" w:rsidRDefault="00F859FC" w:rsidP="00877E5C">
            <w:pPr>
              <w:jc w:val="both"/>
              <w:rPr>
                <w:rFonts w:ascii="Arial" w:hAnsi="Arial" w:cs="Arial"/>
                <w:sz w:val="18"/>
                <w:szCs w:val="18"/>
                <w:lang w:val="es-MX" w:eastAsia="es-MX"/>
              </w:rPr>
            </w:pPr>
            <w:r w:rsidRPr="00835FBC">
              <w:rPr>
                <w:rFonts w:ascii="Arial" w:hAnsi="Arial" w:cs="Arial"/>
                <w:sz w:val="18"/>
                <w:szCs w:val="18"/>
                <w:lang w:val="es-MX" w:eastAsia="es-MX"/>
              </w:rPr>
              <w:t>0.2% por cada minuto de atraso en el registro y notificación</w:t>
            </w:r>
          </w:p>
        </w:tc>
        <w:tc>
          <w:tcPr>
            <w:tcW w:w="2361" w:type="dxa"/>
            <w:vAlign w:val="center"/>
          </w:tcPr>
          <w:p w14:paraId="43D4E547" w14:textId="77777777" w:rsidR="00F859FC" w:rsidRPr="00835FBC" w:rsidRDefault="00F859FC" w:rsidP="00877E5C">
            <w:pPr>
              <w:jc w:val="both"/>
              <w:rPr>
                <w:rFonts w:ascii="Arial" w:hAnsi="Arial" w:cs="Arial"/>
                <w:sz w:val="18"/>
                <w:szCs w:val="18"/>
                <w:lang w:val="es-MX" w:eastAsia="es-MX"/>
              </w:rPr>
            </w:pPr>
            <w:r w:rsidRPr="00835FBC">
              <w:rPr>
                <w:rFonts w:ascii="Arial" w:hAnsi="Arial" w:cs="Arial"/>
                <w:sz w:val="18"/>
                <w:szCs w:val="18"/>
                <w:lang w:val="es-MX" w:eastAsia="es-MX"/>
              </w:rPr>
              <w:t>Valor unitario de la facturación mensual del servicio relacionado con el incumplimiento</w:t>
            </w:r>
          </w:p>
        </w:tc>
      </w:tr>
      <w:tr w:rsidR="00F859FC" w:rsidRPr="00835FBC" w14:paraId="7F0DE66F" w14:textId="77777777" w:rsidTr="00B33188">
        <w:tc>
          <w:tcPr>
            <w:tcW w:w="1933" w:type="dxa"/>
            <w:vAlign w:val="center"/>
          </w:tcPr>
          <w:p w14:paraId="3899D85A" w14:textId="77777777" w:rsidR="00F859FC" w:rsidRPr="00835FBC" w:rsidRDefault="00F859FC" w:rsidP="00877E5C">
            <w:pPr>
              <w:jc w:val="both"/>
              <w:rPr>
                <w:rFonts w:ascii="Arial" w:hAnsi="Arial" w:cs="Arial"/>
                <w:sz w:val="18"/>
                <w:szCs w:val="18"/>
                <w:lang w:val="es-MX" w:eastAsia="es-MX"/>
              </w:rPr>
            </w:pPr>
            <w:r w:rsidRPr="00835FBC">
              <w:rPr>
                <w:rFonts w:ascii="Arial" w:hAnsi="Arial" w:cs="Arial"/>
                <w:sz w:val="18"/>
                <w:szCs w:val="18"/>
                <w:lang w:val="es-MX" w:eastAsia="es-MX"/>
              </w:rPr>
              <w:lastRenderedPageBreak/>
              <w:t>Tiempo máximo de solución conforme al nivel de severidad alta</w:t>
            </w:r>
          </w:p>
        </w:tc>
        <w:tc>
          <w:tcPr>
            <w:tcW w:w="2095" w:type="dxa"/>
            <w:vAlign w:val="center"/>
          </w:tcPr>
          <w:p w14:paraId="010DD462" w14:textId="77777777" w:rsidR="00F859FC" w:rsidRPr="00835FBC" w:rsidRDefault="00F859FC" w:rsidP="00877E5C">
            <w:pPr>
              <w:jc w:val="both"/>
              <w:rPr>
                <w:rFonts w:ascii="Arial" w:hAnsi="Arial" w:cs="Arial"/>
                <w:sz w:val="18"/>
                <w:szCs w:val="18"/>
                <w:lang w:val="es-MX" w:eastAsia="es-MX"/>
              </w:rPr>
            </w:pPr>
            <w:r w:rsidRPr="00835FBC">
              <w:rPr>
                <w:rFonts w:ascii="Arial" w:hAnsi="Arial" w:cs="Arial"/>
                <w:sz w:val="18"/>
                <w:szCs w:val="18"/>
                <w:lang w:val="es-MX" w:eastAsia="es-MX"/>
              </w:rPr>
              <w:t>4 horas posteriores a la registro y notificación de la falla</w:t>
            </w:r>
          </w:p>
        </w:tc>
        <w:tc>
          <w:tcPr>
            <w:tcW w:w="995" w:type="dxa"/>
            <w:vAlign w:val="center"/>
          </w:tcPr>
          <w:p w14:paraId="0A99655C" w14:textId="77777777" w:rsidR="00F859FC" w:rsidRPr="00835FBC" w:rsidRDefault="00F859FC" w:rsidP="00877E5C">
            <w:pPr>
              <w:jc w:val="center"/>
              <w:rPr>
                <w:rFonts w:ascii="Arial" w:hAnsi="Arial" w:cs="Arial"/>
                <w:sz w:val="18"/>
                <w:szCs w:val="18"/>
                <w:lang w:val="es-MX" w:eastAsia="es-MX"/>
              </w:rPr>
            </w:pPr>
            <w:r w:rsidRPr="00835FBC">
              <w:rPr>
                <w:rFonts w:ascii="Arial" w:hAnsi="Arial" w:cs="Arial"/>
                <w:sz w:val="18"/>
                <w:szCs w:val="18"/>
                <w:lang w:val="es-MX" w:eastAsia="es-MX"/>
              </w:rPr>
              <w:t>Hora</w:t>
            </w:r>
          </w:p>
        </w:tc>
        <w:tc>
          <w:tcPr>
            <w:tcW w:w="1825" w:type="dxa"/>
            <w:vAlign w:val="center"/>
          </w:tcPr>
          <w:p w14:paraId="39D21EEA" w14:textId="77777777" w:rsidR="00F859FC" w:rsidRPr="00835FBC" w:rsidRDefault="00F859FC" w:rsidP="00877E5C">
            <w:pPr>
              <w:jc w:val="both"/>
              <w:rPr>
                <w:rFonts w:ascii="Arial" w:hAnsi="Arial" w:cs="Arial"/>
                <w:sz w:val="18"/>
                <w:szCs w:val="18"/>
                <w:lang w:val="es-MX" w:eastAsia="es-MX"/>
              </w:rPr>
            </w:pPr>
            <w:r w:rsidRPr="00835FBC">
              <w:rPr>
                <w:rFonts w:ascii="Arial" w:hAnsi="Arial" w:cs="Arial"/>
                <w:sz w:val="18"/>
                <w:szCs w:val="18"/>
                <w:lang w:val="es-MX" w:eastAsia="es-MX"/>
              </w:rPr>
              <w:t>0.5% por cada hora o fracción de atraso en la solución de la falla</w:t>
            </w:r>
          </w:p>
        </w:tc>
        <w:tc>
          <w:tcPr>
            <w:tcW w:w="2361" w:type="dxa"/>
            <w:vAlign w:val="center"/>
          </w:tcPr>
          <w:p w14:paraId="4CF8C798" w14:textId="77777777" w:rsidR="00F859FC" w:rsidRPr="00835FBC" w:rsidRDefault="00F859FC" w:rsidP="00877E5C">
            <w:pPr>
              <w:jc w:val="both"/>
              <w:rPr>
                <w:rFonts w:ascii="Arial" w:hAnsi="Arial" w:cs="Arial"/>
                <w:sz w:val="18"/>
                <w:szCs w:val="18"/>
                <w:lang w:val="es-MX" w:eastAsia="es-MX"/>
              </w:rPr>
            </w:pPr>
            <w:r w:rsidRPr="00835FBC">
              <w:rPr>
                <w:rFonts w:ascii="Arial" w:hAnsi="Arial" w:cs="Arial"/>
                <w:sz w:val="18"/>
                <w:szCs w:val="18"/>
                <w:lang w:val="es-MX" w:eastAsia="es-MX"/>
              </w:rPr>
              <w:t>Valor unitario de la facturación mensual del servicio relacionado con el incumplimiento</w:t>
            </w:r>
          </w:p>
        </w:tc>
      </w:tr>
      <w:tr w:rsidR="00F859FC" w:rsidRPr="00835FBC" w14:paraId="401ACF9B" w14:textId="77777777" w:rsidTr="00B33188">
        <w:tc>
          <w:tcPr>
            <w:tcW w:w="1933" w:type="dxa"/>
            <w:vAlign w:val="center"/>
          </w:tcPr>
          <w:p w14:paraId="534E36D2" w14:textId="77777777" w:rsidR="00F859FC" w:rsidRPr="00835FBC" w:rsidRDefault="00F859FC" w:rsidP="00877E5C">
            <w:pPr>
              <w:jc w:val="both"/>
              <w:rPr>
                <w:rFonts w:ascii="Arial" w:hAnsi="Arial" w:cs="Arial"/>
                <w:sz w:val="18"/>
                <w:szCs w:val="18"/>
                <w:lang w:val="es-MX" w:eastAsia="es-MX"/>
              </w:rPr>
            </w:pPr>
          </w:p>
          <w:p w14:paraId="7A99F1EC" w14:textId="77777777" w:rsidR="00F859FC" w:rsidRPr="00835FBC" w:rsidRDefault="00F859FC" w:rsidP="00877E5C">
            <w:pPr>
              <w:jc w:val="both"/>
              <w:rPr>
                <w:rFonts w:ascii="Arial" w:hAnsi="Arial" w:cs="Arial"/>
                <w:sz w:val="18"/>
                <w:szCs w:val="18"/>
                <w:lang w:val="es-MX" w:eastAsia="es-MX"/>
              </w:rPr>
            </w:pPr>
            <w:r w:rsidRPr="00835FBC">
              <w:rPr>
                <w:rFonts w:ascii="Arial" w:hAnsi="Arial" w:cs="Arial"/>
                <w:sz w:val="18"/>
                <w:szCs w:val="18"/>
                <w:lang w:val="es-MX" w:eastAsia="es-MX"/>
              </w:rPr>
              <w:t>Tiempo máximo de registro y notificación conforme al nivel de severidad media</w:t>
            </w:r>
          </w:p>
        </w:tc>
        <w:tc>
          <w:tcPr>
            <w:tcW w:w="2095" w:type="dxa"/>
            <w:vAlign w:val="center"/>
          </w:tcPr>
          <w:p w14:paraId="7EE2F08E" w14:textId="77777777" w:rsidR="00F859FC" w:rsidRPr="00835FBC" w:rsidRDefault="00F859FC" w:rsidP="00877E5C">
            <w:pPr>
              <w:jc w:val="both"/>
              <w:rPr>
                <w:rFonts w:ascii="Arial" w:hAnsi="Arial" w:cs="Arial"/>
                <w:sz w:val="18"/>
                <w:szCs w:val="18"/>
                <w:lang w:val="es-MX" w:eastAsia="es-MX"/>
              </w:rPr>
            </w:pPr>
            <w:r w:rsidRPr="00835FBC">
              <w:rPr>
                <w:rFonts w:ascii="Arial" w:hAnsi="Arial" w:cs="Arial"/>
                <w:sz w:val="18"/>
                <w:szCs w:val="18"/>
                <w:lang w:val="es-MX" w:eastAsia="es-MX"/>
              </w:rPr>
              <w:t>120 minutos posteriores al registro y notificación de la falla</w:t>
            </w:r>
          </w:p>
        </w:tc>
        <w:tc>
          <w:tcPr>
            <w:tcW w:w="995" w:type="dxa"/>
            <w:vAlign w:val="center"/>
          </w:tcPr>
          <w:p w14:paraId="6333614F" w14:textId="77777777" w:rsidR="00F859FC" w:rsidRPr="00835FBC" w:rsidRDefault="00F859FC" w:rsidP="00877E5C">
            <w:pPr>
              <w:jc w:val="center"/>
              <w:rPr>
                <w:rFonts w:ascii="Arial" w:hAnsi="Arial" w:cs="Arial"/>
                <w:sz w:val="18"/>
                <w:szCs w:val="18"/>
                <w:lang w:val="es-MX" w:eastAsia="es-MX"/>
              </w:rPr>
            </w:pPr>
            <w:r w:rsidRPr="00835FBC">
              <w:rPr>
                <w:rFonts w:ascii="Arial" w:hAnsi="Arial" w:cs="Arial"/>
                <w:sz w:val="18"/>
                <w:szCs w:val="18"/>
                <w:lang w:val="es-MX" w:eastAsia="es-MX"/>
              </w:rPr>
              <w:t>Minuto</w:t>
            </w:r>
          </w:p>
        </w:tc>
        <w:tc>
          <w:tcPr>
            <w:tcW w:w="1825" w:type="dxa"/>
            <w:vAlign w:val="center"/>
          </w:tcPr>
          <w:p w14:paraId="4528F8ED" w14:textId="77777777" w:rsidR="00F859FC" w:rsidRPr="00835FBC" w:rsidRDefault="00F859FC" w:rsidP="00877E5C">
            <w:pPr>
              <w:jc w:val="both"/>
              <w:rPr>
                <w:rFonts w:ascii="Arial" w:hAnsi="Arial" w:cs="Arial"/>
                <w:sz w:val="18"/>
                <w:szCs w:val="18"/>
                <w:lang w:val="es-MX" w:eastAsia="es-MX"/>
              </w:rPr>
            </w:pPr>
            <w:r w:rsidRPr="00835FBC">
              <w:rPr>
                <w:rFonts w:ascii="Arial" w:hAnsi="Arial" w:cs="Arial"/>
                <w:sz w:val="18"/>
                <w:szCs w:val="18"/>
                <w:lang w:val="es-MX" w:eastAsia="es-MX"/>
              </w:rPr>
              <w:t>0.2% por cada minuto de atraso en el registro y notificación</w:t>
            </w:r>
          </w:p>
        </w:tc>
        <w:tc>
          <w:tcPr>
            <w:tcW w:w="2361" w:type="dxa"/>
            <w:vAlign w:val="center"/>
          </w:tcPr>
          <w:p w14:paraId="4FE28525" w14:textId="77777777" w:rsidR="00F859FC" w:rsidRPr="00835FBC" w:rsidRDefault="00F859FC" w:rsidP="00877E5C">
            <w:pPr>
              <w:jc w:val="both"/>
              <w:rPr>
                <w:rFonts w:ascii="Arial" w:hAnsi="Arial" w:cs="Arial"/>
                <w:sz w:val="18"/>
                <w:szCs w:val="18"/>
                <w:lang w:val="es-MX" w:eastAsia="es-MX"/>
              </w:rPr>
            </w:pPr>
            <w:r w:rsidRPr="00835FBC">
              <w:rPr>
                <w:rFonts w:ascii="Arial" w:hAnsi="Arial" w:cs="Arial"/>
                <w:sz w:val="18"/>
                <w:szCs w:val="18"/>
                <w:lang w:val="es-MX" w:eastAsia="es-MX"/>
              </w:rPr>
              <w:t>Valor unitario de la facturación mensual del servicio relacionado con el incumplimiento</w:t>
            </w:r>
          </w:p>
        </w:tc>
      </w:tr>
      <w:tr w:rsidR="00F859FC" w:rsidRPr="00835FBC" w14:paraId="3759E95B" w14:textId="77777777" w:rsidTr="00B33188">
        <w:tc>
          <w:tcPr>
            <w:tcW w:w="1933" w:type="dxa"/>
            <w:vAlign w:val="center"/>
          </w:tcPr>
          <w:p w14:paraId="5F9B4E1D" w14:textId="77777777" w:rsidR="00F859FC" w:rsidRPr="00835FBC" w:rsidRDefault="00F859FC" w:rsidP="00877E5C">
            <w:pPr>
              <w:jc w:val="both"/>
              <w:rPr>
                <w:rFonts w:ascii="Arial" w:hAnsi="Arial" w:cs="Arial"/>
                <w:sz w:val="18"/>
                <w:szCs w:val="18"/>
                <w:lang w:val="es-MX" w:eastAsia="es-MX"/>
              </w:rPr>
            </w:pPr>
            <w:r w:rsidRPr="00835FBC">
              <w:rPr>
                <w:rFonts w:ascii="Arial" w:hAnsi="Arial" w:cs="Arial"/>
                <w:sz w:val="18"/>
                <w:szCs w:val="18"/>
                <w:lang w:val="es-MX" w:eastAsia="es-MX"/>
              </w:rPr>
              <w:t>Tiempo máximo de solución conforme al nivel de severidad media</w:t>
            </w:r>
          </w:p>
        </w:tc>
        <w:tc>
          <w:tcPr>
            <w:tcW w:w="2095" w:type="dxa"/>
            <w:vAlign w:val="center"/>
          </w:tcPr>
          <w:p w14:paraId="6410A273" w14:textId="77777777" w:rsidR="00F859FC" w:rsidRPr="00835FBC" w:rsidRDefault="00F859FC" w:rsidP="00877E5C">
            <w:pPr>
              <w:jc w:val="both"/>
              <w:rPr>
                <w:rFonts w:ascii="Arial" w:hAnsi="Arial" w:cs="Arial"/>
                <w:sz w:val="18"/>
                <w:szCs w:val="18"/>
                <w:lang w:val="es-MX" w:eastAsia="es-MX"/>
              </w:rPr>
            </w:pPr>
            <w:r w:rsidRPr="00835FBC">
              <w:rPr>
                <w:rFonts w:ascii="Arial" w:hAnsi="Arial" w:cs="Arial"/>
                <w:sz w:val="18"/>
                <w:szCs w:val="18"/>
                <w:lang w:val="es-MX" w:eastAsia="es-MX"/>
              </w:rPr>
              <w:t>48 horas posteriores al registro y notificación de la falla</w:t>
            </w:r>
          </w:p>
        </w:tc>
        <w:tc>
          <w:tcPr>
            <w:tcW w:w="995" w:type="dxa"/>
            <w:vAlign w:val="center"/>
          </w:tcPr>
          <w:p w14:paraId="6D34EF8A" w14:textId="77777777" w:rsidR="00F859FC" w:rsidRPr="00835FBC" w:rsidRDefault="00F859FC" w:rsidP="00877E5C">
            <w:pPr>
              <w:jc w:val="center"/>
              <w:rPr>
                <w:rFonts w:ascii="Arial" w:hAnsi="Arial" w:cs="Arial"/>
                <w:sz w:val="18"/>
                <w:szCs w:val="18"/>
                <w:lang w:val="es-MX" w:eastAsia="es-MX"/>
              </w:rPr>
            </w:pPr>
            <w:r w:rsidRPr="00835FBC">
              <w:rPr>
                <w:rFonts w:ascii="Arial" w:hAnsi="Arial" w:cs="Arial"/>
                <w:sz w:val="18"/>
                <w:szCs w:val="18"/>
                <w:lang w:val="es-MX" w:eastAsia="es-MX"/>
              </w:rPr>
              <w:t>Hora</w:t>
            </w:r>
          </w:p>
        </w:tc>
        <w:tc>
          <w:tcPr>
            <w:tcW w:w="1825" w:type="dxa"/>
            <w:vAlign w:val="center"/>
          </w:tcPr>
          <w:p w14:paraId="22D67234" w14:textId="77777777" w:rsidR="00F859FC" w:rsidRPr="00835FBC" w:rsidRDefault="00F859FC" w:rsidP="00877E5C">
            <w:pPr>
              <w:jc w:val="both"/>
              <w:rPr>
                <w:rFonts w:ascii="Arial" w:hAnsi="Arial" w:cs="Arial"/>
                <w:sz w:val="18"/>
                <w:szCs w:val="18"/>
                <w:lang w:val="es-MX" w:eastAsia="es-MX"/>
              </w:rPr>
            </w:pPr>
            <w:r w:rsidRPr="00835FBC">
              <w:rPr>
                <w:rFonts w:ascii="Arial" w:hAnsi="Arial" w:cs="Arial"/>
                <w:sz w:val="18"/>
                <w:szCs w:val="18"/>
                <w:lang w:val="es-MX" w:eastAsia="es-MX"/>
              </w:rPr>
              <w:t>0.5% por cada hora o fracción de atraso en la solución de la falla</w:t>
            </w:r>
          </w:p>
        </w:tc>
        <w:tc>
          <w:tcPr>
            <w:tcW w:w="2361" w:type="dxa"/>
            <w:vAlign w:val="center"/>
          </w:tcPr>
          <w:p w14:paraId="17E7EC1E" w14:textId="77777777" w:rsidR="00F859FC" w:rsidRPr="00835FBC" w:rsidRDefault="00F859FC" w:rsidP="00877E5C">
            <w:pPr>
              <w:jc w:val="both"/>
              <w:rPr>
                <w:rFonts w:ascii="Arial" w:hAnsi="Arial" w:cs="Arial"/>
                <w:sz w:val="18"/>
                <w:szCs w:val="18"/>
                <w:lang w:val="es-MX" w:eastAsia="es-MX"/>
              </w:rPr>
            </w:pPr>
            <w:r w:rsidRPr="00835FBC">
              <w:rPr>
                <w:rFonts w:ascii="Arial" w:hAnsi="Arial" w:cs="Arial"/>
                <w:sz w:val="18"/>
                <w:szCs w:val="18"/>
                <w:lang w:val="es-MX" w:eastAsia="es-MX"/>
              </w:rPr>
              <w:t>Valor unitario de la facturación mensual del servicio relacionado con el incumplimiento</w:t>
            </w:r>
          </w:p>
        </w:tc>
      </w:tr>
      <w:tr w:rsidR="00F859FC" w:rsidRPr="00835FBC" w14:paraId="0FC61970" w14:textId="77777777" w:rsidTr="00B33188">
        <w:tc>
          <w:tcPr>
            <w:tcW w:w="1933" w:type="dxa"/>
            <w:vAlign w:val="center"/>
          </w:tcPr>
          <w:p w14:paraId="0F5A1337" w14:textId="77777777" w:rsidR="00F859FC" w:rsidRPr="00835FBC" w:rsidRDefault="00F859FC" w:rsidP="00877E5C">
            <w:pPr>
              <w:jc w:val="both"/>
              <w:rPr>
                <w:rFonts w:ascii="Arial" w:hAnsi="Arial" w:cs="Arial"/>
                <w:sz w:val="18"/>
                <w:szCs w:val="18"/>
                <w:lang w:val="es-MX" w:eastAsia="es-MX"/>
              </w:rPr>
            </w:pPr>
          </w:p>
          <w:p w14:paraId="0D9FDF94" w14:textId="77777777" w:rsidR="00F859FC" w:rsidRPr="00835FBC" w:rsidRDefault="00F859FC" w:rsidP="00877E5C">
            <w:pPr>
              <w:jc w:val="both"/>
              <w:rPr>
                <w:rFonts w:ascii="Arial" w:hAnsi="Arial" w:cs="Arial"/>
                <w:sz w:val="18"/>
                <w:szCs w:val="18"/>
                <w:lang w:val="es-MX" w:eastAsia="es-MX"/>
              </w:rPr>
            </w:pPr>
            <w:r w:rsidRPr="00835FBC">
              <w:rPr>
                <w:rFonts w:ascii="Arial" w:hAnsi="Arial" w:cs="Arial"/>
                <w:sz w:val="18"/>
                <w:szCs w:val="18"/>
                <w:lang w:val="es-MX" w:eastAsia="es-MX"/>
              </w:rPr>
              <w:t>Tiempo máximo de registro y notificación conforme al nivel de severidad baja</w:t>
            </w:r>
          </w:p>
        </w:tc>
        <w:tc>
          <w:tcPr>
            <w:tcW w:w="2095" w:type="dxa"/>
            <w:vAlign w:val="center"/>
          </w:tcPr>
          <w:p w14:paraId="4950E5E4" w14:textId="77777777" w:rsidR="00F859FC" w:rsidRPr="00835FBC" w:rsidRDefault="00F859FC" w:rsidP="00877E5C">
            <w:pPr>
              <w:jc w:val="both"/>
              <w:rPr>
                <w:rFonts w:ascii="Arial" w:hAnsi="Arial" w:cs="Arial"/>
                <w:sz w:val="18"/>
                <w:szCs w:val="18"/>
                <w:lang w:val="es-MX" w:eastAsia="es-MX"/>
              </w:rPr>
            </w:pPr>
            <w:r w:rsidRPr="00835FBC">
              <w:rPr>
                <w:rFonts w:ascii="Arial" w:hAnsi="Arial" w:cs="Arial"/>
                <w:sz w:val="18"/>
                <w:szCs w:val="18"/>
                <w:lang w:val="es-MX" w:eastAsia="es-MX"/>
              </w:rPr>
              <w:t>5 días hábiles posteriores al registro y notificación de la falla</w:t>
            </w:r>
          </w:p>
        </w:tc>
        <w:tc>
          <w:tcPr>
            <w:tcW w:w="995" w:type="dxa"/>
            <w:vAlign w:val="center"/>
          </w:tcPr>
          <w:p w14:paraId="3F902D5A" w14:textId="77777777" w:rsidR="00F859FC" w:rsidRPr="00835FBC" w:rsidRDefault="00F859FC" w:rsidP="00877E5C">
            <w:pPr>
              <w:jc w:val="center"/>
              <w:rPr>
                <w:rFonts w:ascii="Arial" w:hAnsi="Arial" w:cs="Arial"/>
                <w:sz w:val="18"/>
                <w:szCs w:val="18"/>
                <w:lang w:val="es-MX" w:eastAsia="es-MX"/>
              </w:rPr>
            </w:pPr>
            <w:r w:rsidRPr="00835FBC">
              <w:rPr>
                <w:rFonts w:ascii="Arial" w:hAnsi="Arial" w:cs="Arial"/>
                <w:sz w:val="18"/>
                <w:szCs w:val="18"/>
                <w:lang w:val="es-MX" w:eastAsia="es-MX"/>
              </w:rPr>
              <w:t>Día</w:t>
            </w:r>
          </w:p>
        </w:tc>
        <w:tc>
          <w:tcPr>
            <w:tcW w:w="1825" w:type="dxa"/>
            <w:vAlign w:val="center"/>
          </w:tcPr>
          <w:p w14:paraId="1928A127" w14:textId="77777777" w:rsidR="00F859FC" w:rsidRPr="00835FBC" w:rsidRDefault="00F859FC" w:rsidP="00877E5C">
            <w:pPr>
              <w:jc w:val="both"/>
              <w:rPr>
                <w:rFonts w:ascii="Arial" w:hAnsi="Arial" w:cs="Arial"/>
                <w:sz w:val="18"/>
                <w:szCs w:val="18"/>
                <w:lang w:val="es-MX" w:eastAsia="es-MX"/>
              </w:rPr>
            </w:pPr>
            <w:r w:rsidRPr="00835FBC">
              <w:rPr>
                <w:rFonts w:ascii="Arial" w:hAnsi="Arial" w:cs="Arial"/>
                <w:sz w:val="18"/>
                <w:szCs w:val="18"/>
                <w:lang w:val="es-MX" w:eastAsia="es-MX"/>
              </w:rPr>
              <w:t>0.2% por cada día hábil de atraso en el registro y notificación</w:t>
            </w:r>
          </w:p>
        </w:tc>
        <w:tc>
          <w:tcPr>
            <w:tcW w:w="2361" w:type="dxa"/>
            <w:vAlign w:val="center"/>
          </w:tcPr>
          <w:p w14:paraId="46BB0546" w14:textId="77777777" w:rsidR="00F859FC" w:rsidRPr="00835FBC" w:rsidRDefault="00F859FC" w:rsidP="00877E5C">
            <w:pPr>
              <w:jc w:val="both"/>
              <w:rPr>
                <w:rFonts w:ascii="Arial" w:hAnsi="Arial" w:cs="Arial"/>
                <w:sz w:val="18"/>
                <w:szCs w:val="18"/>
                <w:lang w:val="es-MX" w:eastAsia="es-MX"/>
              </w:rPr>
            </w:pPr>
            <w:r w:rsidRPr="00835FBC">
              <w:rPr>
                <w:rFonts w:ascii="Arial" w:hAnsi="Arial" w:cs="Arial"/>
                <w:sz w:val="18"/>
                <w:szCs w:val="18"/>
                <w:lang w:val="es-MX" w:eastAsia="es-MX"/>
              </w:rPr>
              <w:t>Valor unitario de la facturación mensual del servicio relacionado con el incumplimiento</w:t>
            </w:r>
          </w:p>
        </w:tc>
      </w:tr>
      <w:tr w:rsidR="00F859FC" w:rsidRPr="00835FBC" w14:paraId="6CB16866" w14:textId="77777777" w:rsidTr="00B33188">
        <w:tc>
          <w:tcPr>
            <w:tcW w:w="1933" w:type="dxa"/>
            <w:vAlign w:val="center"/>
          </w:tcPr>
          <w:p w14:paraId="3DCA8A58" w14:textId="77777777" w:rsidR="00F859FC" w:rsidRPr="00835FBC" w:rsidRDefault="00F859FC" w:rsidP="00877E5C">
            <w:pPr>
              <w:jc w:val="both"/>
              <w:rPr>
                <w:rFonts w:ascii="Arial" w:hAnsi="Arial" w:cs="Arial"/>
                <w:sz w:val="18"/>
                <w:szCs w:val="18"/>
                <w:lang w:val="es-MX" w:eastAsia="es-MX"/>
              </w:rPr>
            </w:pPr>
            <w:r w:rsidRPr="00835FBC">
              <w:rPr>
                <w:rFonts w:ascii="Arial" w:hAnsi="Arial" w:cs="Arial"/>
                <w:sz w:val="18"/>
                <w:szCs w:val="18"/>
                <w:lang w:val="es-MX" w:eastAsia="es-MX"/>
              </w:rPr>
              <w:t>Tiempo máximo de solución conforme al nivel de severidad baja</w:t>
            </w:r>
          </w:p>
        </w:tc>
        <w:tc>
          <w:tcPr>
            <w:tcW w:w="2095" w:type="dxa"/>
            <w:vAlign w:val="center"/>
          </w:tcPr>
          <w:p w14:paraId="1E2A35B3" w14:textId="0D9F5B27" w:rsidR="00F859FC" w:rsidRPr="00835FBC" w:rsidRDefault="00F859FC" w:rsidP="00877E5C">
            <w:pPr>
              <w:jc w:val="both"/>
              <w:rPr>
                <w:rFonts w:ascii="Arial" w:hAnsi="Arial" w:cs="Arial"/>
                <w:sz w:val="18"/>
                <w:szCs w:val="18"/>
                <w:lang w:val="es-MX" w:eastAsia="es-MX"/>
              </w:rPr>
            </w:pPr>
            <w:r w:rsidRPr="00835FBC">
              <w:rPr>
                <w:rFonts w:ascii="Arial" w:hAnsi="Arial" w:cs="Arial"/>
                <w:sz w:val="18"/>
                <w:szCs w:val="18"/>
                <w:lang w:val="es-MX" w:eastAsia="es-MX"/>
              </w:rPr>
              <w:t xml:space="preserve">Se define entre el Instituto y el Proveedor de </w:t>
            </w:r>
            <w:r w:rsidRPr="00835FBC">
              <w:rPr>
                <w:rFonts w:ascii="Arial" w:hAnsi="Arial" w:cs="Arial"/>
                <w:sz w:val="18"/>
                <w:szCs w:val="18"/>
                <w:lang w:val="es-MX"/>
              </w:rPr>
              <w:t>SASI 202</w:t>
            </w:r>
            <w:r w:rsidR="000971CB">
              <w:rPr>
                <w:rFonts w:ascii="Arial" w:hAnsi="Arial" w:cs="Arial"/>
                <w:sz w:val="18"/>
                <w:szCs w:val="18"/>
                <w:lang w:val="es-MX"/>
              </w:rPr>
              <w:t>6</w:t>
            </w:r>
            <w:r w:rsidRPr="00835FBC">
              <w:rPr>
                <w:rFonts w:ascii="Arial" w:hAnsi="Arial" w:cs="Arial"/>
                <w:sz w:val="18"/>
                <w:szCs w:val="18"/>
                <w:lang w:val="es-MX" w:eastAsia="es-MX"/>
              </w:rPr>
              <w:t xml:space="preserve"> conforme las mesas de trabajo que se establezcan para este propósito.</w:t>
            </w:r>
          </w:p>
        </w:tc>
        <w:tc>
          <w:tcPr>
            <w:tcW w:w="995" w:type="dxa"/>
            <w:vAlign w:val="center"/>
          </w:tcPr>
          <w:p w14:paraId="545AE4CD" w14:textId="77777777" w:rsidR="00F859FC" w:rsidRPr="00835FBC" w:rsidRDefault="00F859FC" w:rsidP="00877E5C">
            <w:pPr>
              <w:jc w:val="center"/>
              <w:rPr>
                <w:rFonts w:ascii="Arial" w:hAnsi="Arial" w:cs="Arial"/>
                <w:sz w:val="18"/>
                <w:szCs w:val="18"/>
                <w:lang w:val="es-MX" w:eastAsia="es-MX"/>
              </w:rPr>
            </w:pPr>
            <w:r w:rsidRPr="00835FBC">
              <w:rPr>
                <w:rFonts w:ascii="Arial" w:hAnsi="Arial" w:cs="Arial"/>
                <w:sz w:val="18"/>
                <w:szCs w:val="18"/>
                <w:lang w:val="es-MX" w:eastAsia="es-MX"/>
              </w:rPr>
              <w:t>Día</w:t>
            </w:r>
          </w:p>
        </w:tc>
        <w:tc>
          <w:tcPr>
            <w:tcW w:w="1825" w:type="dxa"/>
            <w:vAlign w:val="center"/>
          </w:tcPr>
          <w:p w14:paraId="3E085EF8" w14:textId="77777777" w:rsidR="00F859FC" w:rsidRPr="00835FBC" w:rsidRDefault="00F859FC" w:rsidP="00877E5C">
            <w:pPr>
              <w:jc w:val="both"/>
              <w:rPr>
                <w:rFonts w:ascii="Arial" w:hAnsi="Arial" w:cs="Arial"/>
                <w:sz w:val="18"/>
                <w:szCs w:val="18"/>
                <w:lang w:val="es-MX" w:eastAsia="es-MX"/>
              </w:rPr>
            </w:pPr>
            <w:r w:rsidRPr="00835FBC">
              <w:rPr>
                <w:rFonts w:ascii="Arial" w:hAnsi="Arial" w:cs="Arial"/>
                <w:sz w:val="18"/>
                <w:szCs w:val="18"/>
                <w:lang w:val="es-MX" w:eastAsia="es-MX"/>
              </w:rPr>
              <w:t>0.5% por cada día de atraso en la solución de la falla conforme la fecha establecida en las mesas de trabajo</w:t>
            </w:r>
          </w:p>
        </w:tc>
        <w:tc>
          <w:tcPr>
            <w:tcW w:w="2361" w:type="dxa"/>
            <w:vAlign w:val="center"/>
          </w:tcPr>
          <w:p w14:paraId="62302968" w14:textId="77777777" w:rsidR="00F859FC" w:rsidRPr="00835FBC" w:rsidRDefault="00F859FC" w:rsidP="00877E5C">
            <w:pPr>
              <w:jc w:val="both"/>
              <w:rPr>
                <w:rFonts w:ascii="Arial" w:hAnsi="Arial" w:cs="Arial"/>
                <w:sz w:val="18"/>
                <w:szCs w:val="18"/>
                <w:lang w:val="es-MX" w:eastAsia="es-MX"/>
              </w:rPr>
            </w:pPr>
            <w:r w:rsidRPr="00835FBC">
              <w:rPr>
                <w:rFonts w:ascii="Arial" w:hAnsi="Arial" w:cs="Arial"/>
                <w:sz w:val="18"/>
                <w:szCs w:val="18"/>
                <w:lang w:val="es-MX" w:eastAsia="es-MX"/>
              </w:rPr>
              <w:t>Valor unitario de la facturación mensual del servicio relacionado con el incumplimiento</w:t>
            </w:r>
          </w:p>
        </w:tc>
      </w:tr>
    </w:tbl>
    <w:p w14:paraId="5FBD622C" w14:textId="77777777" w:rsidR="00F859FC" w:rsidRPr="00835FBC" w:rsidRDefault="00F859FC" w:rsidP="001E7949">
      <w:pPr>
        <w:jc w:val="both"/>
        <w:rPr>
          <w:rFonts w:ascii="Arial" w:hAnsi="Arial" w:cs="Arial"/>
          <w:b/>
          <w:sz w:val="18"/>
          <w:szCs w:val="18"/>
          <w:u w:val="single"/>
        </w:rPr>
      </w:pPr>
    </w:p>
    <w:p w14:paraId="3A714FD5" w14:textId="630B5EF1" w:rsidR="00F859FC" w:rsidRPr="00835FBC" w:rsidRDefault="00F859FC" w:rsidP="00C66E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jc w:val="both"/>
        <w:rPr>
          <w:rFonts w:ascii="Arial" w:hAnsi="Arial" w:cs="Arial"/>
          <w:b/>
          <w:bCs/>
          <w:sz w:val="18"/>
          <w:szCs w:val="18"/>
        </w:rPr>
      </w:pPr>
      <w:bookmarkStart w:id="30" w:name="_Toc86326091"/>
      <w:bookmarkStart w:id="31" w:name="_Toc97796350"/>
      <w:bookmarkStart w:id="32" w:name="_Toc98333184"/>
      <w:r w:rsidRPr="00835FBC">
        <w:rPr>
          <w:rFonts w:ascii="Arial" w:hAnsi="Arial" w:cs="Arial"/>
          <w:b/>
          <w:bCs/>
          <w:sz w:val="18"/>
          <w:szCs w:val="18"/>
        </w:rPr>
        <w:t>Tiempo de detección y mitigación de incidentes</w:t>
      </w:r>
      <w:bookmarkEnd w:id="30"/>
      <w:bookmarkEnd w:id="31"/>
      <w:bookmarkEnd w:id="32"/>
    </w:p>
    <w:p w14:paraId="42CE34EB" w14:textId="0FA8A60E" w:rsidR="00F859FC" w:rsidRPr="00835FBC" w:rsidRDefault="00F859FC" w:rsidP="00C66E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jc w:val="both"/>
        <w:rPr>
          <w:rFonts w:ascii="Arial" w:hAnsi="Arial" w:cs="Arial"/>
          <w:b/>
          <w:bCs/>
          <w:sz w:val="18"/>
          <w:szCs w:val="18"/>
        </w:rPr>
      </w:pPr>
      <w:r w:rsidRPr="00835FBC">
        <w:rPr>
          <w:rFonts w:ascii="Arial" w:hAnsi="Arial" w:cs="Arial"/>
          <w:b/>
          <w:bCs/>
          <w:sz w:val="18"/>
          <w:szCs w:val="18"/>
        </w:rPr>
        <w:t xml:space="preserve">Partida 1. </w:t>
      </w:r>
    </w:p>
    <w:p w14:paraId="542DAB7D" w14:textId="6629604E" w:rsidR="00655591" w:rsidRPr="00835FBC" w:rsidRDefault="00946E92" w:rsidP="00946E92">
      <w:pPr>
        <w:jc w:val="both"/>
        <w:rPr>
          <w:rFonts w:ascii="Arial" w:hAnsi="Arial" w:cs="Arial"/>
          <w:bCs/>
          <w:sz w:val="18"/>
          <w:szCs w:val="18"/>
        </w:rPr>
      </w:pPr>
      <w:r w:rsidRPr="00835FBC">
        <w:rPr>
          <w:rFonts w:ascii="Arial" w:hAnsi="Arial" w:cs="Arial"/>
          <w:bCs/>
          <w:sz w:val="18"/>
          <w:szCs w:val="18"/>
        </w:rPr>
        <w:t>Un</w:t>
      </w:r>
      <w:r w:rsidR="00655591" w:rsidRPr="00835FBC">
        <w:rPr>
          <w:rFonts w:ascii="Arial" w:hAnsi="Arial" w:cs="Arial"/>
          <w:bCs/>
          <w:sz w:val="18"/>
          <w:szCs w:val="18"/>
        </w:rPr>
        <w:t xml:space="preserve"> incidente</w:t>
      </w:r>
      <w:r w:rsidRPr="00835FBC">
        <w:rPr>
          <w:rFonts w:ascii="Arial" w:hAnsi="Arial" w:cs="Arial"/>
          <w:bCs/>
          <w:sz w:val="18"/>
          <w:szCs w:val="18"/>
        </w:rPr>
        <w:t xml:space="preserve"> </w:t>
      </w:r>
      <w:r w:rsidR="00655591" w:rsidRPr="00835FBC">
        <w:rPr>
          <w:rFonts w:ascii="Arial" w:hAnsi="Arial" w:cs="Arial"/>
          <w:bCs/>
          <w:sz w:val="18"/>
          <w:szCs w:val="18"/>
        </w:rPr>
        <w:t>es aquel evento, que,</w:t>
      </w:r>
      <w:r w:rsidRPr="00835FBC">
        <w:rPr>
          <w:rFonts w:ascii="Arial" w:hAnsi="Arial" w:cs="Arial"/>
          <w:bCs/>
          <w:sz w:val="18"/>
          <w:szCs w:val="18"/>
        </w:rPr>
        <w:t xml:space="preserve"> </w:t>
      </w:r>
      <w:r w:rsidR="00655591" w:rsidRPr="00835FBC">
        <w:rPr>
          <w:rFonts w:ascii="Arial" w:hAnsi="Arial" w:cs="Arial"/>
          <w:bCs/>
          <w:sz w:val="18"/>
          <w:szCs w:val="18"/>
        </w:rPr>
        <w:t xml:space="preserve">de materializarse, </w:t>
      </w:r>
      <w:r w:rsidRPr="00835FBC">
        <w:rPr>
          <w:rFonts w:ascii="Arial" w:hAnsi="Arial" w:cs="Arial"/>
          <w:bCs/>
          <w:sz w:val="18"/>
          <w:szCs w:val="18"/>
        </w:rPr>
        <w:t>podrían comprometer la seguridad de la red y los activos de información</w:t>
      </w:r>
      <w:r w:rsidR="00655591" w:rsidRPr="00835FBC">
        <w:rPr>
          <w:rFonts w:ascii="Arial" w:hAnsi="Arial" w:cs="Arial"/>
          <w:bCs/>
          <w:sz w:val="18"/>
          <w:szCs w:val="18"/>
        </w:rPr>
        <w:t xml:space="preserve"> que componen las misma, así como las aplicaciones que dan tratamientos a información de usuarios externos e internos.</w:t>
      </w:r>
    </w:p>
    <w:p w14:paraId="4B72126A" w14:textId="77777777" w:rsidR="00150DF9" w:rsidRPr="00835FBC" w:rsidRDefault="00150DF9" w:rsidP="00946E92">
      <w:pPr>
        <w:jc w:val="both"/>
        <w:rPr>
          <w:rFonts w:ascii="Arial" w:hAnsi="Arial" w:cs="Arial"/>
          <w:bCs/>
          <w:sz w:val="18"/>
          <w:szCs w:val="18"/>
        </w:rPr>
      </w:pPr>
    </w:p>
    <w:p w14:paraId="1D7171CC" w14:textId="24274F4A" w:rsidR="00150DF9" w:rsidRPr="00835FBC" w:rsidRDefault="00150DF9" w:rsidP="00946E92">
      <w:pPr>
        <w:jc w:val="both"/>
        <w:rPr>
          <w:rFonts w:ascii="Arial" w:hAnsi="Arial" w:cs="Arial"/>
          <w:bCs/>
          <w:sz w:val="18"/>
          <w:szCs w:val="18"/>
        </w:rPr>
      </w:pPr>
      <w:r w:rsidRPr="00835FBC">
        <w:rPr>
          <w:rFonts w:ascii="Arial" w:hAnsi="Arial" w:cs="Arial"/>
          <w:bCs/>
          <w:sz w:val="18"/>
          <w:szCs w:val="18"/>
        </w:rPr>
        <w:t>De igual manera una actividad sospechosa es aquel evento que, de materializarse, podría comprometer la seguridad de la información, convirtiéndose en un incidente de seguridad.</w:t>
      </w:r>
    </w:p>
    <w:p w14:paraId="0923F44C" w14:textId="77777777" w:rsidR="00655591" w:rsidRPr="00835FBC" w:rsidRDefault="00655591" w:rsidP="00946E92">
      <w:pPr>
        <w:jc w:val="both"/>
        <w:rPr>
          <w:rFonts w:ascii="Arial" w:hAnsi="Arial" w:cs="Arial"/>
          <w:bCs/>
          <w:sz w:val="18"/>
          <w:szCs w:val="18"/>
        </w:rPr>
      </w:pPr>
    </w:p>
    <w:p w14:paraId="32162230" w14:textId="37AACB92" w:rsidR="00946E92" w:rsidRPr="00835FBC" w:rsidRDefault="00655591" w:rsidP="00946E92">
      <w:pPr>
        <w:jc w:val="both"/>
        <w:rPr>
          <w:rFonts w:ascii="Arial" w:hAnsi="Arial" w:cs="Arial"/>
          <w:bCs/>
          <w:sz w:val="18"/>
          <w:szCs w:val="18"/>
        </w:rPr>
      </w:pPr>
      <w:r w:rsidRPr="00835FBC">
        <w:rPr>
          <w:rFonts w:ascii="Arial" w:hAnsi="Arial" w:cs="Arial"/>
          <w:bCs/>
          <w:sz w:val="18"/>
          <w:szCs w:val="18"/>
        </w:rPr>
        <w:t>Los incidentes</w:t>
      </w:r>
      <w:r w:rsidR="00946E92" w:rsidRPr="00835FBC">
        <w:rPr>
          <w:rFonts w:ascii="Arial" w:hAnsi="Arial" w:cs="Arial"/>
          <w:bCs/>
          <w:sz w:val="18"/>
          <w:szCs w:val="18"/>
        </w:rPr>
        <w:t xml:space="preserve"> se define</w:t>
      </w:r>
      <w:r w:rsidRPr="00835FBC">
        <w:rPr>
          <w:rFonts w:ascii="Arial" w:hAnsi="Arial" w:cs="Arial"/>
          <w:bCs/>
          <w:sz w:val="18"/>
          <w:szCs w:val="18"/>
        </w:rPr>
        <w:t>n</w:t>
      </w:r>
      <w:r w:rsidR="00946E92" w:rsidRPr="00835FBC">
        <w:rPr>
          <w:rFonts w:ascii="Arial" w:hAnsi="Arial" w:cs="Arial"/>
          <w:bCs/>
          <w:sz w:val="18"/>
          <w:szCs w:val="18"/>
        </w:rPr>
        <w:t xml:space="preserve"> como la constatación de una violación a las políticas de seguridad informática o al uso aceptable de prácticas y políticas de seguridad estandarizadas, representando una evidencia clara de la vulneración de la confidencialidad, integridad y disponibilidad de la información</w:t>
      </w:r>
      <w:r w:rsidRPr="00835FBC">
        <w:rPr>
          <w:rFonts w:ascii="Arial" w:hAnsi="Arial" w:cs="Arial"/>
          <w:bCs/>
          <w:sz w:val="18"/>
          <w:szCs w:val="18"/>
        </w:rPr>
        <w:t>, misma que puede presentarse por un factor externo, como por la ejecución incorrecta a través de un recurso interno (SOC).</w:t>
      </w:r>
    </w:p>
    <w:p w14:paraId="162A4EF3" w14:textId="77777777" w:rsidR="00946E92" w:rsidRPr="00835FBC" w:rsidRDefault="00946E92" w:rsidP="00946E92">
      <w:pPr>
        <w:jc w:val="both"/>
        <w:rPr>
          <w:rFonts w:ascii="Arial" w:hAnsi="Arial" w:cs="Arial"/>
          <w:bCs/>
          <w:sz w:val="18"/>
          <w:szCs w:val="18"/>
        </w:rPr>
      </w:pPr>
    </w:p>
    <w:p w14:paraId="5AD051A3" w14:textId="5A9EA0DC" w:rsidR="00946E92" w:rsidRPr="00835FBC" w:rsidRDefault="00150DF9" w:rsidP="00946E92">
      <w:pPr>
        <w:jc w:val="both"/>
        <w:rPr>
          <w:rFonts w:ascii="Arial" w:hAnsi="Arial" w:cs="Arial"/>
          <w:bCs/>
          <w:sz w:val="18"/>
          <w:szCs w:val="18"/>
        </w:rPr>
      </w:pPr>
      <w:r w:rsidRPr="00835FBC">
        <w:rPr>
          <w:rFonts w:ascii="Arial" w:hAnsi="Arial" w:cs="Arial"/>
          <w:bCs/>
          <w:sz w:val="18"/>
          <w:szCs w:val="18"/>
        </w:rPr>
        <w:t>L</w:t>
      </w:r>
      <w:r w:rsidR="00946E92" w:rsidRPr="00835FBC">
        <w:rPr>
          <w:rFonts w:ascii="Arial" w:hAnsi="Arial" w:cs="Arial"/>
          <w:bCs/>
          <w:sz w:val="18"/>
          <w:szCs w:val="18"/>
        </w:rPr>
        <w:t>as métricas de tiempo relacionadas con el registro y la notificación se refieren al periodo en el que el proveedor SASI 202</w:t>
      </w:r>
      <w:r w:rsidR="000971CB">
        <w:rPr>
          <w:rFonts w:ascii="Arial" w:hAnsi="Arial" w:cs="Arial"/>
          <w:bCs/>
          <w:sz w:val="18"/>
          <w:szCs w:val="18"/>
        </w:rPr>
        <w:t>6</w:t>
      </w:r>
      <w:r w:rsidR="00946E92" w:rsidRPr="00835FBC">
        <w:rPr>
          <w:rFonts w:ascii="Arial" w:hAnsi="Arial" w:cs="Arial"/>
          <w:bCs/>
          <w:sz w:val="18"/>
          <w:szCs w:val="18"/>
        </w:rPr>
        <w:t xml:space="preserve"> informa al Instituto sobre la confirmación de un incidente de seguridad. Estas métricas deben cumplirse según la prioridad establecida a partir de la apertura de un registro vinculado a un incidente de seguridad. Respecto al tiempo de contención, se espera que el Proveedor de SASI 202</w:t>
      </w:r>
      <w:r w:rsidR="000971CB">
        <w:rPr>
          <w:rFonts w:ascii="Arial" w:hAnsi="Arial" w:cs="Arial"/>
          <w:bCs/>
          <w:sz w:val="18"/>
          <w:szCs w:val="18"/>
        </w:rPr>
        <w:t>6</w:t>
      </w:r>
      <w:r w:rsidR="00946E92" w:rsidRPr="00835FBC">
        <w:rPr>
          <w:rFonts w:ascii="Arial" w:hAnsi="Arial" w:cs="Arial"/>
          <w:bCs/>
          <w:sz w:val="18"/>
          <w:szCs w:val="18"/>
        </w:rPr>
        <w:t xml:space="preserve"> detenga y aísle el incidente tras su detección, de acuerdo con los tiempos definidos para cada nivel de prioridad.</w:t>
      </w:r>
    </w:p>
    <w:p w14:paraId="04D8BA94" w14:textId="77777777" w:rsidR="00946E92" w:rsidRPr="00835FBC" w:rsidRDefault="00946E92" w:rsidP="00946E92">
      <w:pPr>
        <w:jc w:val="both"/>
        <w:rPr>
          <w:rFonts w:ascii="Arial" w:hAnsi="Arial" w:cs="Arial"/>
          <w:bCs/>
          <w:sz w:val="18"/>
          <w:szCs w:val="18"/>
        </w:rPr>
      </w:pPr>
    </w:p>
    <w:p w14:paraId="447F4F3A" w14:textId="6D40D7D3" w:rsidR="00946E92" w:rsidRPr="00835FBC" w:rsidRDefault="00946E92" w:rsidP="00946E92">
      <w:pPr>
        <w:jc w:val="both"/>
        <w:rPr>
          <w:rFonts w:ascii="Arial" w:hAnsi="Arial" w:cs="Arial"/>
          <w:bCs/>
          <w:sz w:val="18"/>
          <w:szCs w:val="18"/>
        </w:rPr>
      </w:pPr>
      <w:r w:rsidRPr="00835FBC">
        <w:rPr>
          <w:rFonts w:ascii="Arial" w:hAnsi="Arial" w:cs="Arial"/>
          <w:bCs/>
          <w:sz w:val="18"/>
          <w:szCs w:val="18"/>
        </w:rPr>
        <w:t>Todas estas mediciones deberán ser llevadas a cabo por el proveedor de SASI 202</w:t>
      </w:r>
      <w:r w:rsidR="000971CB">
        <w:rPr>
          <w:rFonts w:ascii="Arial" w:hAnsi="Arial" w:cs="Arial"/>
          <w:bCs/>
          <w:sz w:val="18"/>
          <w:szCs w:val="18"/>
        </w:rPr>
        <w:t>6</w:t>
      </w:r>
      <w:r w:rsidRPr="00835FBC">
        <w:rPr>
          <w:rFonts w:ascii="Arial" w:hAnsi="Arial" w:cs="Arial"/>
          <w:bCs/>
          <w:sz w:val="18"/>
          <w:szCs w:val="18"/>
        </w:rPr>
        <w:t xml:space="preserve"> utilizando las herramientas correspondientes de gestión y monitoreo del servicio. Además, el proveedor deberá realizar estas mediciones de manera mensual, conforme al nivel de servicio establecido para cada tipo de métrica y/o prioridad.</w:t>
      </w:r>
    </w:p>
    <w:p w14:paraId="5382303D" w14:textId="77777777" w:rsidR="005B34E9" w:rsidRPr="00835FBC" w:rsidRDefault="005B34E9" w:rsidP="001E7949">
      <w:pPr>
        <w:jc w:val="both"/>
        <w:rPr>
          <w:rFonts w:ascii="Arial" w:hAnsi="Arial" w:cs="Arial"/>
          <w:bCs/>
          <w:sz w:val="18"/>
          <w:szCs w:val="18"/>
        </w:rPr>
      </w:pPr>
    </w:p>
    <w:p w14:paraId="5AE0BBCD" w14:textId="6DB08E75" w:rsidR="001E7949" w:rsidRPr="00835FBC" w:rsidRDefault="00946E92" w:rsidP="004C6A7D">
      <w:pPr>
        <w:spacing w:after="160"/>
        <w:jc w:val="both"/>
        <w:rPr>
          <w:rFonts w:ascii="Arial" w:hAnsi="Arial" w:cs="Arial"/>
          <w:b/>
          <w:sz w:val="18"/>
          <w:szCs w:val="18"/>
          <w:u w:val="single"/>
        </w:rPr>
      </w:pPr>
      <w:r w:rsidRPr="00835FBC">
        <w:rPr>
          <w:rFonts w:ascii="Arial" w:hAnsi="Arial" w:cs="Arial"/>
          <w:b/>
          <w:sz w:val="18"/>
          <w:szCs w:val="18"/>
          <w:u w:val="single"/>
        </w:rPr>
        <w:t xml:space="preserve">Objetivos de la métrica </w:t>
      </w:r>
    </w:p>
    <w:tbl>
      <w:tblPr>
        <w:tblStyle w:val="Tablaconcuadrcula1"/>
        <w:tblW w:w="9180" w:type="dxa"/>
        <w:tblLook w:val="04A0" w:firstRow="1" w:lastRow="0" w:firstColumn="1" w:lastColumn="0" w:noHBand="0" w:noVBand="1"/>
      </w:tblPr>
      <w:tblGrid>
        <w:gridCol w:w="2244"/>
        <w:gridCol w:w="2400"/>
        <w:gridCol w:w="2268"/>
        <w:gridCol w:w="2268"/>
      </w:tblGrid>
      <w:tr w:rsidR="00946E92" w:rsidRPr="00835FBC" w14:paraId="3DA60E8C" w14:textId="77777777" w:rsidTr="00877E5C">
        <w:trPr>
          <w:tblHeader/>
        </w:trPr>
        <w:tc>
          <w:tcPr>
            <w:tcW w:w="2244" w:type="dxa"/>
            <w:shd w:val="clear" w:color="auto" w:fill="A8D08D" w:themeFill="accent6" w:themeFillTint="99"/>
            <w:vAlign w:val="center"/>
          </w:tcPr>
          <w:p w14:paraId="4A2718D9" w14:textId="77777777" w:rsidR="00946E92" w:rsidRPr="00835FBC" w:rsidRDefault="00946E92" w:rsidP="00877E5C">
            <w:pPr>
              <w:jc w:val="center"/>
              <w:rPr>
                <w:rFonts w:ascii="Arial" w:hAnsi="Arial" w:cs="Arial"/>
                <w:b/>
                <w:sz w:val="18"/>
                <w:szCs w:val="18"/>
                <w:lang w:val="es-MX" w:eastAsia="es-MX"/>
              </w:rPr>
            </w:pPr>
            <w:r w:rsidRPr="00835FBC">
              <w:rPr>
                <w:rFonts w:ascii="Arial" w:hAnsi="Arial" w:cs="Arial"/>
                <w:b/>
                <w:sz w:val="18"/>
                <w:szCs w:val="18"/>
                <w:lang w:val="es-MX" w:eastAsia="es-MX"/>
              </w:rPr>
              <w:lastRenderedPageBreak/>
              <w:t>SEVERIDAD</w:t>
            </w:r>
          </w:p>
        </w:tc>
        <w:tc>
          <w:tcPr>
            <w:tcW w:w="2400" w:type="dxa"/>
            <w:shd w:val="clear" w:color="auto" w:fill="A8D08D" w:themeFill="accent6" w:themeFillTint="99"/>
            <w:vAlign w:val="center"/>
          </w:tcPr>
          <w:p w14:paraId="58F10B6E" w14:textId="77777777" w:rsidR="00946E92" w:rsidRPr="00835FBC" w:rsidRDefault="00946E92" w:rsidP="00877E5C">
            <w:pPr>
              <w:jc w:val="center"/>
              <w:rPr>
                <w:rFonts w:ascii="Arial" w:hAnsi="Arial" w:cs="Arial"/>
                <w:b/>
                <w:sz w:val="18"/>
                <w:szCs w:val="18"/>
                <w:lang w:val="es-MX" w:eastAsia="es-MX"/>
              </w:rPr>
            </w:pPr>
            <w:r w:rsidRPr="00835FBC">
              <w:rPr>
                <w:rFonts w:ascii="Arial" w:hAnsi="Arial" w:cs="Arial"/>
                <w:b/>
                <w:sz w:val="18"/>
                <w:szCs w:val="18"/>
                <w:lang w:val="es-MX" w:eastAsia="es-MX"/>
              </w:rPr>
              <w:t>AFECTACIÓN</w:t>
            </w:r>
          </w:p>
        </w:tc>
        <w:tc>
          <w:tcPr>
            <w:tcW w:w="2268" w:type="dxa"/>
            <w:shd w:val="clear" w:color="auto" w:fill="A8D08D" w:themeFill="accent6" w:themeFillTint="99"/>
            <w:vAlign w:val="center"/>
          </w:tcPr>
          <w:p w14:paraId="3250698E" w14:textId="77777777" w:rsidR="00946E92" w:rsidRPr="00835FBC" w:rsidRDefault="00946E92" w:rsidP="00877E5C">
            <w:pPr>
              <w:jc w:val="center"/>
              <w:rPr>
                <w:rFonts w:ascii="Arial" w:hAnsi="Arial" w:cs="Arial"/>
                <w:b/>
                <w:sz w:val="18"/>
                <w:szCs w:val="18"/>
                <w:lang w:val="es-MX" w:eastAsia="es-MX"/>
              </w:rPr>
            </w:pPr>
            <w:r w:rsidRPr="00835FBC">
              <w:rPr>
                <w:rFonts w:ascii="Arial" w:hAnsi="Arial" w:cs="Arial"/>
                <w:b/>
                <w:sz w:val="18"/>
                <w:szCs w:val="18"/>
                <w:lang w:val="es-MX" w:eastAsia="es-MX"/>
              </w:rPr>
              <w:t>TIEMPO MÁXIMO DE REGISTRO</w:t>
            </w:r>
          </w:p>
        </w:tc>
        <w:tc>
          <w:tcPr>
            <w:tcW w:w="2268" w:type="dxa"/>
            <w:shd w:val="clear" w:color="auto" w:fill="A8D08D" w:themeFill="accent6" w:themeFillTint="99"/>
            <w:vAlign w:val="center"/>
          </w:tcPr>
          <w:p w14:paraId="51EE4A52" w14:textId="77777777" w:rsidR="00946E92" w:rsidRPr="00835FBC" w:rsidRDefault="00946E92" w:rsidP="00877E5C">
            <w:pPr>
              <w:jc w:val="center"/>
              <w:rPr>
                <w:rFonts w:ascii="Arial" w:hAnsi="Arial" w:cs="Arial"/>
                <w:b/>
                <w:sz w:val="18"/>
                <w:szCs w:val="18"/>
                <w:lang w:val="es-MX" w:eastAsia="es-MX"/>
              </w:rPr>
            </w:pPr>
            <w:r w:rsidRPr="00835FBC">
              <w:rPr>
                <w:rFonts w:ascii="Arial" w:hAnsi="Arial" w:cs="Arial"/>
                <w:b/>
                <w:sz w:val="18"/>
                <w:szCs w:val="18"/>
                <w:lang w:val="es-MX" w:eastAsia="es-MX"/>
              </w:rPr>
              <w:t>TIEMPO MÁXIMO DE SOLUCIÓN</w:t>
            </w:r>
          </w:p>
        </w:tc>
      </w:tr>
      <w:tr w:rsidR="00946E92" w:rsidRPr="00835FBC" w14:paraId="043B02EC" w14:textId="77777777" w:rsidTr="00877E5C">
        <w:tc>
          <w:tcPr>
            <w:tcW w:w="2244" w:type="dxa"/>
            <w:vAlign w:val="center"/>
          </w:tcPr>
          <w:p w14:paraId="2688D3C6" w14:textId="77777777" w:rsidR="00946E92" w:rsidRPr="00835FBC" w:rsidRDefault="00946E92" w:rsidP="00877E5C">
            <w:pPr>
              <w:jc w:val="center"/>
              <w:rPr>
                <w:rFonts w:ascii="Arial" w:hAnsi="Arial" w:cs="Arial"/>
                <w:sz w:val="18"/>
                <w:szCs w:val="18"/>
                <w:lang w:val="es-MX" w:eastAsia="es-MX"/>
              </w:rPr>
            </w:pPr>
            <w:r w:rsidRPr="00835FBC">
              <w:rPr>
                <w:rFonts w:ascii="Arial" w:hAnsi="Arial" w:cs="Arial"/>
                <w:b/>
                <w:bCs/>
                <w:sz w:val="18"/>
                <w:szCs w:val="18"/>
                <w:lang w:val="es-MX" w:eastAsia="es-MX"/>
              </w:rPr>
              <w:t>Critica</w:t>
            </w:r>
          </w:p>
        </w:tc>
        <w:tc>
          <w:tcPr>
            <w:tcW w:w="2400" w:type="dxa"/>
          </w:tcPr>
          <w:p w14:paraId="76FD67DF" w14:textId="48A2A80F" w:rsidR="00946E92" w:rsidRPr="00835FBC" w:rsidRDefault="00946E92" w:rsidP="00946E92">
            <w:pPr>
              <w:jc w:val="both"/>
              <w:rPr>
                <w:rFonts w:ascii="Arial" w:hAnsi="Arial" w:cs="Arial"/>
                <w:sz w:val="18"/>
                <w:szCs w:val="18"/>
                <w:lang w:val="es-MX" w:eastAsia="es-MX"/>
              </w:rPr>
            </w:pPr>
            <w:r w:rsidRPr="00835FBC">
              <w:rPr>
                <w:rFonts w:ascii="Arial" w:hAnsi="Arial" w:cs="Arial"/>
                <w:sz w:val="18"/>
                <w:szCs w:val="18"/>
                <w:lang w:val="es-MX" w:eastAsia="es-MX"/>
              </w:rPr>
              <w:t>Se refiere a un incidente de gran impacto que interrumpe por completo la operación de un servicio vital para una función empresarial del Instituto a nivel nacional.</w:t>
            </w:r>
          </w:p>
        </w:tc>
        <w:tc>
          <w:tcPr>
            <w:tcW w:w="2268" w:type="dxa"/>
            <w:vAlign w:val="center"/>
          </w:tcPr>
          <w:p w14:paraId="7286CB0C" w14:textId="77777777" w:rsidR="00946E92" w:rsidRPr="00835FBC" w:rsidRDefault="00946E92" w:rsidP="00877E5C">
            <w:pPr>
              <w:jc w:val="both"/>
              <w:rPr>
                <w:rFonts w:ascii="Arial" w:hAnsi="Arial" w:cs="Arial"/>
                <w:sz w:val="18"/>
                <w:szCs w:val="18"/>
                <w:lang w:val="es-MX" w:eastAsia="es-MX"/>
              </w:rPr>
            </w:pPr>
          </w:p>
          <w:p w14:paraId="38288113" w14:textId="77777777" w:rsidR="00946E92" w:rsidRPr="00835FBC" w:rsidRDefault="00946E92" w:rsidP="00877E5C">
            <w:pPr>
              <w:jc w:val="both"/>
              <w:rPr>
                <w:rFonts w:ascii="Arial" w:hAnsi="Arial" w:cs="Arial"/>
                <w:sz w:val="18"/>
                <w:szCs w:val="18"/>
                <w:lang w:val="es-MX" w:eastAsia="es-MX"/>
              </w:rPr>
            </w:pPr>
            <w:r w:rsidRPr="00835FBC">
              <w:rPr>
                <w:rFonts w:ascii="Arial" w:hAnsi="Arial" w:cs="Arial"/>
                <w:sz w:val="18"/>
                <w:szCs w:val="18"/>
                <w:lang w:val="es-MX" w:eastAsia="es-MX"/>
              </w:rPr>
              <w:t>10 minutos posteriores a la detección del incidente</w:t>
            </w:r>
          </w:p>
        </w:tc>
        <w:tc>
          <w:tcPr>
            <w:tcW w:w="2268" w:type="dxa"/>
            <w:vAlign w:val="center"/>
          </w:tcPr>
          <w:p w14:paraId="04EC772B" w14:textId="77777777" w:rsidR="00946E92" w:rsidRPr="00835FBC" w:rsidRDefault="00946E92" w:rsidP="00877E5C">
            <w:pPr>
              <w:jc w:val="both"/>
              <w:rPr>
                <w:rFonts w:ascii="Arial" w:hAnsi="Arial" w:cs="Arial"/>
                <w:sz w:val="18"/>
                <w:szCs w:val="18"/>
                <w:lang w:val="es-MX" w:eastAsia="es-MX"/>
              </w:rPr>
            </w:pPr>
          </w:p>
          <w:p w14:paraId="7EA4681C" w14:textId="77777777" w:rsidR="00946E92" w:rsidRPr="00835FBC" w:rsidRDefault="00946E92" w:rsidP="00877E5C">
            <w:pPr>
              <w:jc w:val="both"/>
              <w:rPr>
                <w:rFonts w:ascii="Arial" w:hAnsi="Arial" w:cs="Arial"/>
                <w:sz w:val="18"/>
                <w:szCs w:val="18"/>
                <w:lang w:val="es-MX" w:eastAsia="es-MX"/>
              </w:rPr>
            </w:pPr>
            <w:r w:rsidRPr="00835FBC">
              <w:rPr>
                <w:rFonts w:ascii="Arial" w:hAnsi="Arial" w:cs="Arial"/>
                <w:sz w:val="18"/>
                <w:szCs w:val="18"/>
                <w:lang w:val="es-MX" w:eastAsia="es-MX"/>
              </w:rPr>
              <w:t>60 minutos posteriores al registro y notificación del incidente</w:t>
            </w:r>
          </w:p>
        </w:tc>
      </w:tr>
      <w:tr w:rsidR="00946E92" w:rsidRPr="00835FBC" w14:paraId="6941C274" w14:textId="77777777" w:rsidTr="00877E5C">
        <w:tc>
          <w:tcPr>
            <w:tcW w:w="2244" w:type="dxa"/>
            <w:vAlign w:val="center"/>
          </w:tcPr>
          <w:p w14:paraId="66EBB7E0" w14:textId="77777777" w:rsidR="00946E92" w:rsidRPr="00835FBC" w:rsidRDefault="00946E92" w:rsidP="00877E5C">
            <w:pPr>
              <w:jc w:val="center"/>
              <w:rPr>
                <w:rFonts w:ascii="Arial" w:hAnsi="Arial" w:cs="Arial"/>
                <w:b/>
                <w:bCs/>
                <w:sz w:val="18"/>
                <w:szCs w:val="18"/>
                <w:lang w:val="es-MX" w:eastAsia="es-MX"/>
              </w:rPr>
            </w:pPr>
            <w:r w:rsidRPr="00835FBC">
              <w:rPr>
                <w:rFonts w:ascii="Arial" w:hAnsi="Arial" w:cs="Arial"/>
                <w:b/>
                <w:bCs/>
                <w:sz w:val="18"/>
                <w:szCs w:val="18"/>
                <w:lang w:val="es-MX" w:eastAsia="es-MX"/>
              </w:rPr>
              <w:t>Alta</w:t>
            </w:r>
          </w:p>
        </w:tc>
        <w:tc>
          <w:tcPr>
            <w:tcW w:w="2400" w:type="dxa"/>
          </w:tcPr>
          <w:p w14:paraId="7BFA09A7" w14:textId="2C818DBB" w:rsidR="00946E92" w:rsidRPr="00835FBC" w:rsidRDefault="00946E92" w:rsidP="00946E92">
            <w:pPr>
              <w:jc w:val="both"/>
              <w:rPr>
                <w:rFonts w:ascii="Arial" w:hAnsi="Arial" w:cs="Arial"/>
                <w:sz w:val="18"/>
                <w:szCs w:val="18"/>
                <w:lang w:val="es-MX" w:eastAsia="es-MX"/>
              </w:rPr>
            </w:pPr>
            <w:r w:rsidRPr="00835FBC">
              <w:rPr>
                <w:rFonts w:ascii="Arial" w:hAnsi="Arial" w:cs="Arial"/>
                <w:sz w:val="18"/>
                <w:szCs w:val="18"/>
                <w:lang w:val="es-MX" w:eastAsia="es-MX"/>
              </w:rPr>
              <w:t>Se refiere a un incidente que ha provocado una degradación en el servicio, impidiendo su correcta operación. Este servicio es crucial para respaldar una función de negocio dentro del Instituto, aunque es importante destacar que su impacto se limita a nivel local y no afecta a nivel nacional.</w:t>
            </w:r>
          </w:p>
        </w:tc>
        <w:tc>
          <w:tcPr>
            <w:tcW w:w="2268" w:type="dxa"/>
            <w:vAlign w:val="center"/>
          </w:tcPr>
          <w:p w14:paraId="4251407B" w14:textId="77777777" w:rsidR="00946E92" w:rsidRPr="00835FBC" w:rsidRDefault="00946E92" w:rsidP="00877E5C">
            <w:pPr>
              <w:jc w:val="both"/>
              <w:rPr>
                <w:rFonts w:ascii="Arial" w:hAnsi="Arial" w:cs="Arial"/>
                <w:sz w:val="18"/>
                <w:szCs w:val="18"/>
                <w:lang w:val="es-MX" w:eastAsia="es-MX"/>
              </w:rPr>
            </w:pPr>
            <w:r w:rsidRPr="00835FBC">
              <w:rPr>
                <w:rFonts w:ascii="Arial" w:hAnsi="Arial" w:cs="Arial"/>
                <w:sz w:val="18"/>
                <w:szCs w:val="18"/>
                <w:lang w:val="es-MX" w:eastAsia="es-MX"/>
              </w:rPr>
              <w:t>20 minutos posterior a la detección del incidente</w:t>
            </w:r>
          </w:p>
        </w:tc>
        <w:tc>
          <w:tcPr>
            <w:tcW w:w="2268" w:type="dxa"/>
            <w:vAlign w:val="center"/>
          </w:tcPr>
          <w:p w14:paraId="42238F6B" w14:textId="77777777" w:rsidR="00946E92" w:rsidRPr="00835FBC" w:rsidRDefault="00946E92" w:rsidP="00877E5C">
            <w:pPr>
              <w:jc w:val="both"/>
              <w:rPr>
                <w:rFonts w:ascii="Arial" w:hAnsi="Arial" w:cs="Arial"/>
                <w:sz w:val="18"/>
                <w:szCs w:val="18"/>
                <w:lang w:val="es-MX" w:eastAsia="es-MX"/>
              </w:rPr>
            </w:pPr>
            <w:r w:rsidRPr="00835FBC">
              <w:rPr>
                <w:rFonts w:ascii="Arial" w:hAnsi="Arial" w:cs="Arial"/>
                <w:sz w:val="18"/>
                <w:szCs w:val="18"/>
                <w:lang w:val="es-MX" w:eastAsia="es-MX"/>
              </w:rPr>
              <w:t>240 minutos posteriores al registro y notificación del incidente</w:t>
            </w:r>
          </w:p>
        </w:tc>
      </w:tr>
      <w:tr w:rsidR="00946E92" w:rsidRPr="00835FBC" w14:paraId="714B4B8A" w14:textId="77777777" w:rsidTr="00877E5C">
        <w:tc>
          <w:tcPr>
            <w:tcW w:w="2244" w:type="dxa"/>
            <w:vAlign w:val="center"/>
          </w:tcPr>
          <w:p w14:paraId="1ACDBA07" w14:textId="77777777" w:rsidR="00946E92" w:rsidRPr="00835FBC" w:rsidRDefault="00946E92" w:rsidP="00877E5C">
            <w:pPr>
              <w:jc w:val="center"/>
              <w:rPr>
                <w:rFonts w:ascii="Arial" w:hAnsi="Arial" w:cs="Arial"/>
                <w:b/>
                <w:bCs/>
                <w:sz w:val="18"/>
                <w:szCs w:val="18"/>
                <w:lang w:val="es-MX" w:eastAsia="es-MX"/>
              </w:rPr>
            </w:pPr>
            <w:r w:rsidRPr="00835FBC">
              <w:rPr>
                <w:rFonts w:ascii="Arial" w:hAnsi="Arial" w:cs="Arial"/>
                <w:b/>
                <w:bCs/>
                <w:sz w:val="18"/>
                <w:szCs w:val="18"/>
                <w:lang w:val="es-MX" w:eastAsia="es-MX"/>
              </w:rPr>
              <w:t>Media</w:t>
            </w:r>
          </w:p>
        </w:tc>
        <w:tc>
          <w:tcPr>
            <w:tcW w:w="2400" w:type="dxa"/>
          </w:tcPr>
          <w:p w14:paraId="616668DF" w14:textId="609A9BC4" w:rsidR="00946E92" w:rsidRPr="00835FBC" w:rsidRDefault="00946E92" w:rsidP="00946E92">
            <w:pPr>
              <w:jc w:val="both"/>
              <w:rPr>
                <w:rFonts w:ascii="Arial" w:hAnsi="Arial" w:cs="Arial"/>
                <w:sz w:val="18"/>
                <w:szCs w:val="18"/>
                <w:lang w:val="es-MX" w:eastAsia="es-MX"/>
              </w:rPr>
            </w:pPr>
            <w:r w:rsidRPr="00835FBC">
              <w:rPr>
                <w:rFonts w:ascii="Arial" w:hAnsi="Arial" w:cs="Arial"/>
                <w:sz w:val="18"/>
                <w:szCs w:val="18"/>
                <w:lang w:val="es-MX" w:eastAsia="es-MX"/>
              </w:rPr>
              <w:t>Se trata de un incidente menor que afecta a un pequeño grupo de usuarios del Instituto, impidiendo temporalmente el normal funcionamiento de un servicio.</w:t>
            </w:r>
          </w:p>
        </w:tc>
        <w:tc>
          <w:tcPr>
            <w:tcW w:w="2268" w:type="dxa"/>
            <w:vAlign w:val="center"/>
          </w:tcPr>
          <w:p w14:paraId="30D2140C" w14:textId="77777777" w:rsidR="00946E92" w:rsidRPr="00835FBC" w:rsidRDefault="00946E92" w:rsidP="00877E5C">
            <w:pPr>
              <w:jc w:val="both"/>
              <w:rPr>
                <w:rFonts w:ascii="Arial" w:hAnsi="Arial" w:cs="Arial"/>
                <w:sz w:val="18"/>
                <w:szCs w:val="18"/>
                <w:lang w:val="es-MX" w:eastAsia="es-MX"/>
              </w:rPr>
            </w:pPr>
            <w:r w:rsidRPr="00835FBC">
              <w:rPr>
                <w:rFonts w:ascii="Arial" w:hAnsi="Arial" w:cs="Arial"/>
                <w:sz w:val="18"/>
                <w:szCs w:val="18"/>
                <w:lang w:val="es-MX" w:eastAsia="es-MX"/>
              </w:rPr>
              <w:t>30 minutos posterior a la detección del incidente</w:t>
            </w:r>
          </w:p>
        </w:tc>
        <w:tc>
          <w:tcPr>
            <w:tcW w:w="2268" w:type="dxa"/>
            <w:vAlign w:val="center"/>
          </w:tcPr>
          <w:p w14:paraId="0657CC75" w14:textId="77777777" w:rsidR="00946E92" w:rsidRPr="00835FBC" w:rsidRDefault="00946E92" w:rsidP="00877E5C">
            <w:pPr>
              <w:jc w:val="both"/>
              <w:rPr>
                <w:rFonts w:ascii="Arial" w:hAnsi="Arial" w:cs="Arial"/>
                <w:sz w:val="18"/>
                <w:szCs w:val="18"/>
                <w:lang w:val="es-MX" w:eastAsia="es-MX"/>
              </w:rPr>
            </w:pPr>
            <w:r w:rsidRPr="00835FBC">
              <w:rPr>
                <w:rFonts w:ascii="Arial" w:hAnsi="Arial" w:cs="Arial"/>
                <w:sz w:val="18"/>
                <w:szCs w:val="18"/>
                <w:lang w:val="es-MX" w:eastAsia="es-MX"/>
              </w:rPr>
              <w:t>60 minutos posteriores al registro y notificación del incidente</w:t>
            </w:r>
          </w:p>
        </w:tc>
      </w:tr>
      <w:tr w:rsidR="00946E92" w:rsidRPr="00835FBC" w14:paraId="184CA3AC" w14:textId="77777777" w:rsidTr="00877E5C">
        <w:tc>
          <w:tcPr>
            <w:tcW w:w="2244" w:type="dxa"/>
            <w:vAlign w:val="center"/>
          </w:tcPr>
          <w:p w14:paraId="709DDF52" w14:textId="77777777" w:rsidR="00946E92" w:rsidRPr="00835FBC" w:rsidRDefault="00946E92" w:rsidP="00877E5C">
            <w:pPr>
              <w:jc w:val="center"/>
              <w:rPr>
                <w:rFonts w:ascii="Arial" w:hAnsi="Arial" w:cs="Arial"/>
                <w:b/>
                <w:bCs/>
                <w:sz w:val="18"/>
                <w:szCs w:val="18"/>
                <w:lang w:val="es-MX" w:eastAsia="es-MX"/>
              </w:rPr>
            </w:pPr>
            <w:r w:rsidRPr="00835FBC">
              <w:rPr>
                <w:rFonts w:ascii="Arial" w:hAnsi="Arial" w:cs="Arial"/>
                <w:b/>
                <w:bCs/>
                <w:sz w:val="18"/>
                <w:szCs w:val="18"/>
                <w:lang w:val="es-MX" w:eastAsia="es-MX"/>
              </w:rPr>
              <w:t>Baja</w:t>
            </w:r>
          </w:p>
        </w:tc>
        <w:tc>
          <w:tcPr>
            <w:tcW w:w="2400" w:type="dxa"/>
          </w:tcPr>
          <w:p w14:paraId="738D4618" w14:textId="09589268" w:rsidR="00946E92" w:rsidRPr="00835FBC" w:rsidRDefault="00E944AA" w:rsidP="00E944AA">
            <w:pPr>
              <w:jc w:val="both"/>
              <w:rPr>
                <w:rFonts w:ascii="Arial" w:hAnsi="Arial" w:cs="Arial"/>
                <w:sz w:val="18"/>
                <w:szCs w:val="18"/>
                <w:lang w:val="es-MX" w:eastAsia="es-MX"/>
              </w:rPr>
            </w:pPr>
            <w:r w:rsidRPr="00835FBC">
              <w:rPr>
                <w:rFonts w:ascii="Arial" w:hAnsi="Arial" w:cs="Arial"/>
                <w:sz w:val="18"/>
                <w:szCs w:val="18"/>
                <w:lang w:val="es-MX" w:eastAsia="es-MX"/>
              </w:rPr>
              <w:t>Estos casos se consideran preventivos con el objetivo de mejorar u optimizar cualquier servicio de seguridad. Tienen un impacto mínimo en la operación del negocio y su atención y/o solución puede ser programada con antelación.</w:t>
            </w:r>
          </w:p>
        </w:tc>
        <w:tc>
          <w:tcPr>
            <w:tcW w:w="2268" w:type="dxa"/>
            <w:vAlign w:val="center"/>
          </w:tcPr>
          <w:p w14:paraId="0DC709EC" w14:textId="77777777" w:rsidR="00946E92" w:rsidRPr="00835FBC" w:rsidRDefault="00946E92" w:rsidP="00877E5C">
            <w:pPr>
              <w:jc w:val="both"/>
              <w:rPr>
                <w:rFonts w:ascii="Arial" w:hAnsi="Arial" w:cs="Arial"/>
                <w:sz w:val="18"/>
                <w:szCs w:val="18"/>
                <w:lang w:val="es-MX" w:eastAsia="es-MX"/>
              </w:rPr>
            </w:pPr>
            <w:r w:rsidRPr="00835FBC">
              <w:rPr>
                <w:rFonts w:ascii="Arial" w:hAnsi="Arial" w:cs="Arial"/>
                <w:sz w:val="18"/>
                <w:szCs w:val="18"/>
                <w:lang w:val="es-MX" w:eastAsia="es-MX"/>
              </w:rPr>
              <w:t>60 minutos posterior a la detección del incidente</w:t>
            </w:r>
          </w:p>
        </w:tc>
        <w:tc>
          <w:tcPr>
            <w:tcW w:w="2268" w:type="dxa"/>
            <w:vAlign w:val="center"/>
          </w:tcPr>
          <w:p w14:paraId="27D4584F" w14:textId="77777777" w:rsidR="00946E92" w:rsidRPr="00835FBC" w:rsidRDefault="00946E92" w:rsidP="00877E5C">
            <w:pPr>
              <w:jc w:val="both"/>
              <w:rPr>
                <w:rFonts w:ascii="Arial" w:hAnsi="Arial" w:cs="Arial"/>
                <w:sz w:val="18"/>
                <w:szCs w:val="18"/>
                <w:lang w:val="es-MX" w:eastAsia="es-MX"/>
              </w:rPr>
            </w:pPr>
            <w:r w:rsidRPr="00835FBC">
              <w:rPr>
                <w:rFonts w:ascii="Arial" w:hAnsi="Arial" w:cs="Arial"/>
                <w:sz w:val="18"/>
                <w:szCs w:val="18"/>
                <w:lang w:val="es-MX" w:eastAsia="es-MX"/>
              </w:rPr>
              <w:t>2,880 minutos posteriores al registro y notificación del incidente</w:t>
            </w:r>
          </w:p>
        </w:tc>
      </w:tr>
    </w:tbl>
    <w:p w14:paraId="218D70A4" w14:textId="77777777" w:rsidR="00946E92" w:rsidRPr="00835FBC" w:rsidRDefault="00946E92" w:rsidP="009F6D7A">
      <w:pPr>
        <w:rPr>
          <w:rFonts w:ascii="Arial" w:hAnsi="Arial" w:cs="Arial"/>
          <w:sz w:val="18"/>
          <w:szCs w:val="18"/>
          <w:lang w:eastAsia="es-MX"/>
        </w:rPr>
      </w:pPr>
    </w:p>
    <w:p w14:paraId="5591A908" w14:textId="1B15CC00" w:rsidR="009F6D7A" w:rsidRPr="00835FBC" w:rsidRDefault="00301258" w:rsidP="004C6A7D">
      <w:pPr>
        <w:spacing w:after="160"/>
        <w:jc w:val="both"/>
        <w:rPr>
          <w:rFonts w:ascii="Arial" w:hAnsi="Arial" w:cs="Arial"/>
          <w:b/>
          <w:sz w:val="18"/>
          <w:szCs w:val="18"/>
          <w:u w:val="single"/>
        </w:rPr>
      </w:pPr>
      <w:r w:rsidRPr="00835FBC">
        <w:rPr>
          <w:rFonts w:ascii="Arial" w:hAnsi="Arial" w:cs="Arial"/>
          <w:b/>
          <w:sz w:val="18"/>
          <w:szCs w:val="18"/>
          <w:u w:val="single"/>
        </w:rPr>
        <w:t xml:space="preserve">Deducción por incumplimiento </w:t>
      </w:r>
    </w:p>
    <w:tbl>
      <w:tblPr>
        <w:tblStyle w:val="Tablaconcuadrcula1"/>
        <w:tblW w:w="9431" w:type="dxa"/>
        <w:tblLook w:val="04A0" w:firstRow="1" w:lastRow="0" w:firstColumn="1" w:lastColumn="0" w:noHBand="0" w:noVBand="1"/>
      </w:tblPr>
      <w:tblGrid>
        <w:gridCol w:w="1935"/>
        <w:gridCol w:w="1888"/>
        <w:gridCol w:w="1417"/>
        <w:gridCol w:w="1827"/>
        <w:gridCol w:w="2364"/>
      </w:tblGrid>
      <w:tr w:rsidR="00860880" w:rsidRPr="00835FBC" w14:paraId="0CA91F38" w14:textId="77777777" w:rsidTr="00860880">
        <w:trPr>
          <w:tblHeader/>
        </w:trPr>
        <w:tc>
          <w:tcPr>
            <w:tcW w:w="1935" w:type="dxa"/>
            <w:shd w:val="clear" w:color="auto" w:fill="A8D08D" w:themeFill="accent6" w:themeFillTint="99"/>
            <w:vAlign w:val="center"/>
          </w:tcPr>
          <w:p w14:paraId="076B93CD" w14:textId="77777777" w:rsidR="00860880" w:rsidRPr="00835FBC" w:rsidRDefault="00860880" w:rsidP="00877E5C">
            <w:pPr>
              <w:jc w:val="center"/>
              <w:rPr>
                <w:rFonts w:ascii="Arial" w:hAnsi="Arial" w:cs="Arial"/>
                <w:b/>
                <w:sz w:val="18"/>
                <w:szCs w:val="18"/>
                <w:lang w:val="es-MX" w:eastAsia="es-MX"/>
              </w:rPr>
            </w:pPr>
            <w:r w:rsidRPr="00835FBC">
              <w:rPr>
                <w:rFonts w:ascii="Arial" w:hAnsi="Arial" w:cs="Arial"/>
                <w:b/>
                <w:sz w:val="18"/>
                <w:szCs w:val="18"/>
                <w:lang w:val="es-MX" w:eastAsia="es-MX"/>
              </w:rPr>
              <w:t>CONCEPTO</w:t>
            </w:r>
          </w:p>
          <w:p w14:paraId="4511DDF6" w14:textId="77777777" w:rsidR="00860880" w:rsidRPr="00835FBC" w:rsidRDefault="00860880" w:rsidP="00877E5C">
            <w:pPr>
              <w:jc w:val="center"/>
              <w:rPr>
                <w:rFonts w:ascii="Arial" w:hAnsi="Arial" w:cs="Arial"/>
                <w:b/>
                <w:sz w:val="18"/>
                <w:szCs w:val="18"/>
                <w:lang w:val="es-MX" w:eastAsia="es-MX"/>
              </w:rPr>
            </w:pPr>
            <w:r w:rsidRPr="00835FBC">
              <w:rPr>
                <w:rFonts w:ascii="Arial" w:hAnsi="Arial" w:cs="Arial"/>
                <w:b/>
                <w:sz w:val="18"/>
                <w:szCs w:val="18"/>
                <w:lang w:val="es-MX" w:eastAsia="es-MX"/>
              </w:rPr>
              <w:t>(DESCRIPCIÓN DEL NIVEL DE SERVICIO)</w:t>
            </w:r>
          </w:p>
        </w:tc>
        <w:tc>
          <w:tcPr>
            <w:tcW w:w="1888" w:type="dxa"/>
            <w:shd w:val="clear" w:color="auto" w:fill="A8D08D" w:themeFill="accent6" w:themeFillTint="99"/>
            <w:vAlign w:val="center"/>
          </w:tcPr>
          <w:p w14:paraId="597D12F0" w14:textId="77777777" w:rsidR="00860880" w:rsidRPr="00835FBC" w:rsidRDefault="00860880" w:rsidP="00877E5C">
            <w:pPr>
              <w:jc w:val="center"/>
              <w:rPr>
                <w:rFonts w:ascii="Arial" w:hAnsi="Arial" w:cs="Arial"/>
                <w:b/>
                <w:sz w:val="18"/>
                <w:szCs w:val="18"/>
                <w:lang w:val="es-MX" w:eastAsia="es-MX"/>
              </w:rPr>
            </w:pPr>
            <w:r w:rsidRPr="00835FBC">
              <w:rPr>
                <w:rFonts w:ascii="Arial" w:hAnsi="Arial" w:cs="Arial"/>
                <w:b/>
                <w:sz w:val="18"/>
                <w:szCs w:val="18"/>
                <w:lang w:val="es-MX" w:eastAsia="es-MX"/>
              </w:rPr>
              <w:t>NIVEL DE SERVICIO</w:t>
            </w:r>
          </w:p>
        </w:tc>
        <w:tc>
          <w:tcPr>
            <w:tcW w:w="1417" w:type="dxa"/>
            <w:shd w:val="clear" w:color="auto" w:fill="A8D08D" w:themeFill="accent6" w:themeFillTint="99"/>
            <w:vAlign w:val="center"/>
          </w:tcPr>
          <w:p w14:paraId="2E4C6298" w14:textId="77777777" w:rsidR="00860880" w:rsidRPr="00835FBC" w:rsidRDefault="00860880" w:rsidP="00877E5C">
            <w:pPr>
              <w:jc w:val="center"/>
              <w:rPr>
                <w:rFonts w:ascii="Arial" w:hAnsi="Arial" w:cs="Arial"/>
                <w:b/>
                <w:sz w:val="18"/>
                <w:szCs w:val="18"/>
                <w:lang w:val="es-MX" w:eastAsia="es-MX"/>
              </w:rPr>
            </w:pPr>
            <w:r w:rsidRPr="00835FBC">
              <w:rPr>
                <w:rFonts w:ascii="Arial" w:hAnsi="Arial" w:cs="Arial"/>
                <w:b/>
                <w:sz w:val="18"/>
                <w:szCs w:val="18"/>
                <w:lang w:val="es-MX" w:eastAsia="es-MX"/>
              </w:rPr>
              <w:t>UNIDAD DE MEDIDA</w:t>
            </w:r>
          </w:p>
        </w:tc>
        <w:tc>
          <w:tcPr>
            <w:tcW w:w="1827" w:type="dxa"/>
            <w:shd w:val="clear" w:color="auto" w:fill="A8D08D" w:themeFill="accent6" w:themeFillTint="99"/>
            <w:vAlign w:val="center"/>
          </w:tcPr>
          <w:p w14:paraId="436F4027" w14:textId="77777777" w:rsidR="00860880" w:rsidRPr="00835FBC" w:rsidRDefault="00860880" w:rsidP="00877E5C">
            <w:pPr>
              <w:jc w:val="center"/>
              <w:rPr>
                <w:rFonts w:ascii="Arial" w:hAnsi="Arial" w:cs="Arial"/>
                <w:b/>
                <w:sz w:val="18"/>
                <w:szCs w:val="18"/>
                <w:lang w:val="es-MX" w:eastAsia="es-MX"/>
              </w:rPr>
            </w:pPr>
            <w:r w:rsidRPr="00835FBC">
              <w:rPr>
                <w:rFonts w:ascii="Arial" w:hAnsi="Arial" w:cs="Arial"/>
                <w:b/>
                <w:sz w:val="18"/>
                <w:szCs w:val="18"/>
                <w:lang w:val="es-MX" w:eastAsia="es-MX"/>
              </w:rPr>
              <w:t>DEDUCTIVA</w:t>
            </w:r>
          </w:p>
        </w:tc>
        <w:tc>
          <w:tcPr>
            <w:tcW w:w="2364" w:type="dxa"/>
            <w:shd w:val="clear" w:color="auto" w:fill="A8D08D" w:themeFill="accent6" w:themeFillTint="99"/>
            <w:vAlign w:val="center"/>
          </w:tcPr>
          <w:p w14:paraId="1DFCF754" w14:textId="77777777" w:rsidR="00860880" w:rsidRPr="00835FBC" w:rsidRDefault="00860880" w:rsidP="00877E5C">
            <w:pPr>
              <w:jc w:val="center"/>
              <w:rPr>
                <w:rFonts w:ascii="Arial" w:hAnsi="Arial" w:cs="Arial"/>
                <w:b/>
                <w:sz w:val="18"/>
                <w:szCs w:val="18"/>
                <w:lang w:val="es-MX" w:eastAsia="es-MX"/>
              </w:rPr>
            </w:pPr>
            <w:r w:rsidRPr="00835FBC">
              <w:rPr>
                <w:rFonts w:ascii="Arial" w:hAnsi="Arial" w:cs="Arial"/>
                <w:b/>
                <w:sz w:val="18"/>
                <w:szCs w:val="18"/>
                <w:lang w:val="es-MX" w:eastAsia="es-MX"/>
              </w:rPr>
              <w:t>FÓRMULA DE CÁLCULO</w:t>
            </w:r>
          </w:p>
        </w:tc>
      </w:tr>
      <w:tr w:rsidR="00860880" w:rsidRPr="00835FBC" w14:paraId="062A137C" w14:textId="77777777" w:rsidTr="00860880">
        <w:tc>
          <w:tcPr>
            <w:tcW w:w="1935" w:type="dxa"/>
            <w:vAlign w:val="center"/>
          </w:tcPr>
          <w:p w14:paraId="4F1F68AE" w14:textId="77777777" w:rsidR="00860880" w:rsidRPr="00835FBC" w:rsidRDefault="00860880" w:rsidP="00877E5C">
            <w:pPr>
              <w:jc w:val="both"/>
              <w:rPr>
                <w:rFonts w:ascii="Arial" w:hAnsi="Arial" w:cs="Arial"/>
                <w:sz w:val="18"/>
                <w:szCs w:val="18"/>
                <w:lang w:val="es-MX" w:eastAsia="es-MX"/>
              </w:rPr>
            </w:pPr>
            <w:r w:rsidRPr="00835FBC">
              <w:rPr>
                <w:rFonts w:ascii="Arial" w:hAnsi="Arial" w:cs="Arial"/>
                <w:sz w:val="18"/>
                <w:szCs w:val="18"/>
                <w:lang w:val="es-MX" w:eastAsia="es-MX"/>
              </w:rPr>
              <w:t>Tiempo máximo de registro y notificación conforme al nivel de severidad critica</w:t>
            </w:r>
          </w:p>
        </w:tc>
        <w:tc>
          <w:tcPr>
            <w:tcW w:w="1888" w:type="dxa"/>
            <w:vAlign w:val="center"/>
          </w:tcPr>
          <w:p w14:paraId="02FFC40A" w14:textId="77777777" w:rsidR="00860880" w:rsidRPr="00835FBC" w:rsidRDefault="00860880" w:rsidP="00877E5C">
            <w:pPr>
              <w:jc w:val="both"/>
              <w:rPr>
                <w:rFonts w:ascii="Arial" w:hAnsi="Arial" w:cs="Arial"/>
                <w:sz w:val="18"/>
                <w:szCs w:val="18"/>
                <w:lang w:val="es-MX" w:eastAsia="es-MX"/>
              </w:rPr>
            </w:pPr>
            <w:r w:rsidRPr="00835FBC">
              <w:rPr>
                <w:rFonts w:ascii="Arial" w:hAnsi="Arial" w:cs="Arial"/>
                <w:sz w:val="18"/>
                <w:szCs w:val="18"/>
                <w:lang w:val="es-MX" w:eastAsia="es-MX"/>
              </w:rPr>
              <w:t>10 minutos posteriores al registro y notificación del incidente</w:t>
            </w:r>
          </w:p>
        </w:tc>
        <w:tc>
          <w:tcPr>
            <w:tcW w:w="1417" w:type="dxa"/>
            <w:vAlign w:val="center"/>
          </w:tcPr>
          <w:p w14:paraId="29106B88" w14:textId="77777777" w:rsidR="00860880" w:rsidRPr="00835FBC" w:rsidRDefault="00860880" w:rsidP="00877E5C">
            <w:pPr>
              <w:jc w:val="center"/>
              <w:rPr>
                <w:rFonts w:ascii="Arial" w:hAnsi="Arial" w:cs="Arial"/>
                <w:sz w:val="18"/>
                <w:szCs w:val="18"/>
                <w:lang w:val="es-MX" w:eastAsia="es-MX"/>
              </w:rPr>
            </w:pPr>
            <w:r w:rsidRPr="00835FBC">
              <w:rPr>
                <w:rFonts w:ascii="Arial" w:hAnsi="Arial" w:cs="Arial"/>
                <w:sz w:val="18"/>
                <w:szCs w:val="18"/>
                <w:lang w:val="es-MX" w:eastAsia="es-MX"/>
              </w:rPr>
              <w:t>Minuto</w:t>
            </w:r>
          </w:p>
        </w:tc>
        <w:tc>
          <w:tcPr>
            <w:tcW w:w="1827" w:type="dxa"/>
            <w:vAlign w:val="center"/>
          </w:tcPr>
          <w:p w14:paraId="75FA0736" w14:textId="77777777" w:rsidR="00860880" w:rsidRPr="00835FBC" w:rsidRDefault="00860880" w:rsidP="00877E5C">
            <w:pPr>
              <w:jc w:val="both"/>
              <w:rPr>
                <w:rFonts w:ascii="Arial" w:hAnsi="Arial" w:cs="Arial"/>
                <w:sz w:val="18"/>
                <w:szCs w:val="18"/>
                <w:lang w:val="es-MX" w:eastAsia="es-MX"/>
              </w:rPr>
            </w:pPr>
            <w:r w:rsidRPr="00835FBC">
              <w:rPr>
                <w:rFonts w:ascii="Arial" w:hAnsi="Arial" w:cs="Arial"/>
                <w:sz w:val="18"/>
                <w:szCs w:val="18"/>
                <w:lang w:val="es-MX" w:eastAsia="es-MX"/>
              </w:rPr>
              <w:t>0.5% por cada minuto de atraso en el registro y notificación</w:t>
            </w:r>
          </w:p>
        </w:tc>
        <w:tc>
          <w:tcPr>
            <w:tcW w:w="2364" w:type="dxa"/>
            <w:vAlign w:val="center"/>
          </w:tcPr>
          <w:p w14:paraId="13F3AC6A" w14:textId="77777777" w:rsidR="00860880" w:rsidRPr="00835FBC" w:rsidRDefault="00860880" w:rsidP="00877E5C">
            <w:pPr>
              <w:jc w:val="both"/>
              <w:rPr>
                <w:rFonts w:ascii="Arial" w:hAnsi="Arial" w:cs="Arial"/>
                <w:sz w:val="18"/>
                <w:szCs w:val="18"/>
                <w:lang w:val="es-MX" w:eastAsia="es-MX"/>
              </w:rPr>
            </w:pPr>
            <w:r w:rsidRPr="00835FBC">
              <w:rPr>
                <w:rFonts w:ascii="Arial" w:hAnsi="Arial" w:cs="Arial"/>
                <w:sz w:val="18"/>
                <w:szCs w:val="18"/>
                <w:lang w:val="es-MX" w:eastAsia="es-MX"/>
              </w:rPr>
              <w:t>Valor unitario de la facturación mensual del servicio relacionado con el incumplimiento</w:t>
            </w:r>
          </w:p>
        </w:tc>
      </w:tr>
      <w:tr w:rsidR="00860880" w:rsidRPr="00835FBC" w14:paraId="3A168D18" w14:textId="77777777" w:rsidTr="00860880">
        <w:tc>
          <w:tcPr>
            <w:tcW w:w="1935" w:type="dxa"/>
            <w:vAlign w:val="center"/>
          </w:tcPr>
          <w:p w14:paraId="173A3FA3" w14:textId="77777777" w:rsidR="00860880" w:rsidRPr="00835FBC" w:rsidRDefault="00860880" w:rsidP="00877E5C">
            <w:pPr>
              <w:jc w:val="both"/>
              <w:rPr>
                <w:rFonts w:ascii="Arial" w:hAnsi="Arial" w:cs="Arial"/>
                <w:sz w:val="18"/>
                <w:szCs w:val="18"/>
                <w:lang w:val="es-MX" w:eastAsia="es-MX"/>
              </w:rPr>
            </w:pPr>
            <w:r w:rsidRPr="00835FBC">
              <w:rPr>
                <w:rFonts w:ascii="Arial" w:hAnsi="Arial" w:cs="Arial"/>
                <w:sz w:val="18"/>
                <w:szCs w:val="18"/>
                <w:lang w:val="es-MX" w:eastAsia="es-MX"/>
              </w:rPr>
              <w:t>Tiempo máximo de solución conforme al nivel de severidad critica</w:t>
            </w:r>
          </w:p>
        </w:tc>
        <w:tc>
          <w:tcPr>
            <w:tcW w:w="1888" w:type="dxa"/>
            <w:vAlign w:val="center"/>
          </w:tcPr>
          <w:p w14:paraId="30A7FD8C" w14:textId="77777777" w:rsidR="00860880" w:rsidRPr="00835FBC" w:rsidRDefault="00860880" w:rsidP="00877E5C">
            <w:pPr>
              <w:jc w:val="both"/>
              <w:rPr>
                <w:rFonts w:ascii="Arial" w:hAnsi="Arial" w:cs="Arial"/>
                <w:sz w:val="18"/>
                <w:szCs w:val="18"/>
                <w:lang w:val="es-MX" w:eastAsia="es-MX"/>
              </w:rPr>
            </w:pPr>
            <w:r w:rsidRPr="00835FBC">
              <w:rPr>
                <w:rFonts w:ascii="Arial" w:hAnsi="Arial" w:cs="Arial"/>
                <w:sz w:val="18"/>
                <w:szCs w:val="18"/>
                <w:lang w:val="es-MX" w:eastAsia="es-MX"/>
              </w:rPr>
              <w:t>60 minutos posteriores al registro y notificación del incidente</w:t>
            </w:r>
          </w:p>
        </w:tc>
        <w:tc>
          <w:tcPr>
            <w:tcW w:w="1417" w:type="dxa"/>
            <w:vAlign w:val="center"/>
          </w:tcPr>
          <w:p w14:paraId="37B6B994" w14:textId="77777777" w:rsidR="00860880" w:rsidRPr="00835FBC" w:rsidRDefault="00860880" w:rsidP="00877E5C">
            <w:pPr>
              <w:jc w:val="center"/>
              <w:rPr>
                <w:rFonts w:ascii="Arial" w:hAnsi="Arial" w:cs="Arial"/>
                <w:sz w:val="18"/>
                <w:szCs w:val="18"/>
                <w:lang w:val="es-MX" w:eastAsia="es-MX"/>
              </w:rPr>
            </w:pPr>
            <w:r w:rsidRPr="00835FBC">
              <w:rPr>
                <w:rFonts w:ascii="Arial" w:hAnsi="Arial" w:cs="Arial"/>
                <w:sz w:val="18"/>
                <w:szCs w:val="18"/>
                <w:lang w:val="es-MX" w:eastAsia="es-MX"/>
              </w:rPr>
              <w:t>Minuto</w:t>
            </w:r>
          </w:p>
        </w:tc>
        <w:tc>
          <w:tcPr>
            <w:tcW w:w="1827" w:type="dxa"/>
            <w:vAlign w:val="center"/>
          </w:tcPr>
          <w:p w14:paraId="77FA34CF" w14:textId="77777777" w:rsidR="00860880" w:rsidRPr="00835FBC" w:rsidRDefault="00860880" w:rsidP="00877E5C">
            <w:pPr>
              <w:jc w:val="both"/>
              <w:rPr>
                <w:rFonts w:ascii="Arial" w:hAnsi="Arial" w:cs="Arial"/>
                <w:sz w:val="18"/>
                <w:szCs w:val="18"/>
                <w:lang w:val="es-MX" w:eastAsia="es-MX"/>
              </w:rPr>
            </w:pPr>
            <w:r w:rsidRPr="00835FBC">
              <w:rPr>
                <w:rFonts w:ascii="Arial" w:hAnsi="Arial" w:cs="Arial"/>
                <w:sz w:val="18"/>
                <w:szCs w:val="18"/>
                <w:lang w:val="es-MX" w:eastAsia="es-MX"/>
              </w:rPr>
              <w:t>1% por cada minuto de atraso en la solución del incidente</w:t>
            </w:r>
          </w:p>
        </w:tc>
        <w:tc>
          <w:tcPr>
            <w:tcW w:w="2364" w:type="dxa"/>
            <w:vAlign w:val="center"/>
          </w:tcPr>
          <w:p w14:paraId="54C8E56E" w14:textId="77777777" w:rsidR="00860880" w:rsidRPr="00835FBC" w:rsidRDefault="00860880" w:rsidP="00877E5C">
            <w:pPr>
              <w:jc w:val="both"/>
              <w:rPr>
                <w:rFonts w:ascii="Arial" w:hAnsi="Arial" w:cs="Arial"/>
                <w:sz w:val="18"/>
                <w:szCs w:val="18"/>
                <w:lang w:val="es-MX" w:eastAsia="es-MX"/>
              </w:rPr>
            </w:pPr>
            <w:r w:rsidRPr="00835FBC">
              <w:rPr>
                <w:rFonts w:ascii="Arial" w:hAnsi="Arial" w:cs="Arial"/>
                <w:sz w:val="18"/>
                <w:szCs w:val="18"/>
                <w:lang w:val="es-MX" w:eastAsia="es-MX"/>
              </w:rPr>
              <w:t>Valor unitario de la facturación mensual del servicio relacionado con el incumplimiento</w:t>
            </w:r>
          </w:p>
        </w:tc>
      </w:tr>
      <w:tr w:rsidR="00860880" w:rsidRPr="00835FBC" w14:paraId="6CDCCF3D" w14:textId="77777777" w:rsidTr="00860880">
        <w:tc>
          <w:tcPr>
            <w:tcW w:w="1935" w:type="dxa"/>
            <w:vAlign w:val="center"/>
          </w:tcPr>
          <w:p w14:paraId="0E2FAD49" w14:textId="77777777" w:rsidR="00860880" w:rsidRPr="00835FBC" w:rsidRDefault="00860880" w:rsidP="00877E5C">
            <w:pPr>
              <w:jc w:val="both"/>
              <w:rPr>
                <w:rFonts w:ascii="Arial" w:hAnsi="Arial" w:cs="Arial"/>
                <w:sz w:val="18"/>
                <w:szCs w:val="18"/>
                <w:lang w:val="es-MX" w:eastAsia="es-MX"/>
              </w:rPr>
            </w:pPr>
            <w:r w:rsidRPr="00835FBC">
              <w:rPr>
                <w:rFonts w:ascii="Arial" w:hAnsi="Arial" w:cs="Arial"/>
                <w:sz w:val="18"/>
                <w:szCs w:val="18"/>
                <w:lang w:val="es-MX" w:eastAsia="es-MX"/>
              </w:rPr>
              <w:t>Tiempo máximo de registro y notificación conforme al nivel de severidad alta</w:t>
            </w:r>
          </w:p>
        </w:tc>
        <w:tc>
          <w:tcPr>
            <w:tcW w:w="1888" w:type="dxa"/>
            <w:vAlign w:val="center"/>
          </w:tcPr>
          <w:p w14:paraId="56177BA5" w14:textId="77777777" w:rsidR="00860880" w:rsidRPr="00835FBC" w:rsidRDefault="00860880" w:rsidP="00877E5C">
            <w:pPr>
              <w:jc w:val="both"/>
              <w:rPr>
                <w:rFonts w:ascii="Arial" w:hAnsi="Arial" w:cs="Arial"/>
                <w:sz w:val="18"/>
                <w:szCs w:val="18"/>
                <w:lang w:val="es-MX" w:eastAsia="es-MX"/>
              </w:rPr>
            </w:pPr>
            <w:r w:rsidRPr="00835FBC">
              <w:rPr>
                <w:rFonts w:ascii="Arial" w:hAnsi="Arial" w:cs="Arial"/>
                <w:sz w:val="18"/>
                <w:szCs w:val="18"/>
                <w:lang w:val="es-MX" w:eastAsia="es-MX"/>
              </w:rPr>
              <w:t>20 minutos posteriores al registro y notificación del incidente</w:t>
            </w:r>
          </w:p>
        </w:tc>
        <w:tc>
          <w:tcPr>
            <w:tcW w:w="1417" w:type="dxa"/>
            <w:vAlign w:val="center"/>
          </w:tcPr>
          <w:p w14:paraId="5DEF56A3" w14:textId="77777777" w:rsidR="00860880" w:rsidRPr="00835FBC" w:rsidRDefault="00860880" w:rsidP="00877E5C">
            <w:pPr>
              <w:jc w:val="center"/>
              <w:rPr>
                <w:rFonts w:ascii="Arial" w:hAnsi="Arial" w:cs="Arial"/>
                <w:sz w:val="18"/>
                <w:szCs w:val="18"/>
                <w:lang w:val="es-MX" w:eastAsia="es-MX"/>
              </w:rPr>
            </w:pPr>
            <w:r w:rsidRPr="00835FBC">
              <w:rPr>
                <w:rFonts w:ascii="Arial" w:hAnsi="Arial" w:cs="Arial"/>
                <w:sz w:val="18"/>
                <w:szCs w:val="18"/>
                <w:lang w:val="es-MX" w:eastAsia="es-MX"/>
              </w:rPr>
              <w:t>Minuto</w:t>
            </w:r>
          </w:p>
        </w:tc>
        <w:tc>
          <w:tcPr>
            <w:tcW w:w="1827" w:type="dxa"/>
            <w:vAlign w:val="center"/>
          </w:tcPr>
          <w:p w14:paraId="41DB820F" w14:textId="77777777" w:rsidR="00860880" w:rsidRPr="00835FBC" w:rsidRDefault="00860880" w:rsidP="00877E5C">
            <w:pPr>
              <w:jc w:val="both"/>
              <w:rPr>
                <w:rFonts w:ascii="Arial" w:hAnsi="Arial" w:cs="Arial"/>
                <w:sz w:val="18"/>
                <w:szCs w:val="18"/>
                <w:lang w:val="es-MX" w:eastAsia="es-MX"/>
              </w:rPr>
            </w:pPr>
            <w:r w:rsidRPr="00835FBC">
              <w:rPr>
                <w:rFonts w:ascii="Arial" w:hAnsi="Arial" w:cs="Arial"/>
                <w:sz w:val="18"/>
                <w:szCs w:val="18"/>
                <w:lang w:val="es-MX" w:eastAsia="es-MX"/>
              </w:rPr>
              <w:t>0.5% por cada minuto de atraso en el registro y notificación</w:t>
            </w:r>
          </w:p>
        </w:tc>
        <w:tc>
          <w:tcPr>
            <w:tcW w:w="2364" w:type="dxa"/>
            <w:vAlign w:val="center"/>
          </w:tcPr>
          <w:p w14:paraId="1D1940EF" w14:textId="77777777" w:rsidR="00860880" w:rsidRPr="00835FBC" w:rsidRDefault="00860880" w:rsidP="00877E5C">
            <w:pPr>
              <w:jc w:val="both"/>
              <w:rPr>
                <w:rFonts w:ascii="Arial" w:hAnsi="Arial" w:cs="Arial"/>
                <w:sz w:val="18"/>
                <w:szCs w:val="18"/>
                <w:lang w:val="es-MX" w:eastAsia="es-MX"/>
              </w:rPr>
            </w:pPr>
            <w:r w:rsidRPr="00835FBC">
              <w:rPr>
                <w:rFonts w:ascii="Arial" w:hAnsi="Arial" w:cs="Arial"/>
                <w:sz w:val="18"/>
                <w:szCs w:val="18"/>
                <w:lang w:val="es-MX" w:eastAsia="es-MX"/>
              </w:rPr>
              <w:t>Valor unitario de la facturación mensual del servicio relacionado con el incumplimiento</w:t>
            </w:r>
          </w:p>
        </w:tc>
      </w:tr>
      <w:tr w:rsidR="00860880" w:rsidRPr="00835FBC" w14:paraId="3A03AA85" w14:textId="77777777" w:rsidTr="00860880">
        <w:tc>
          <w:tcPr>
            <w:tcW w:w="1935" w:type="dxa"/>
            <w:vAlign w:val="center"/>
          </w:tcPr>
          <w:p w14:paraId="6E073CC3" w14:textId="77777777" w:rsidR="00860880" w:rsidRPr="00835FBC" w:rsidRDefault="00860880" w:rsidP="00877E5C">
            <w:pPr>
              <w:jc w:val="both"/>
              <w:rPr>
                <w:rFonts w:ascii="Arial" w:hAnsi="Arial" w:cs="Arial"/>
                <w:sz w:val="18"/>
                <w:szCs w:val="18"/>
                <w:lang w:val="es-MX" w:eastAsia="es-MX"/>
              </w:rPr>
            </w:pPr>
            <w:r w:rsidRPr="00835FBC">
              <w:rPr>
                <w:rFonts w:ascii="Arial" w:hAnsi="Arial" w:cs="Arial"/>
                <w:sz w:val="18"/>
                <w:szCs w:val="18"/>
                <w:lang w:val="es-MX" w:eastAsia="es-MX"/>
              </w:rPr>
              <w:lastRenderedPageBreak/>
              <w:t>Tiempo máximo de solución conforme al nivel de severidad alta</w:t>
            </w:r>
          </w:p>
        </w:tc>
        <w:tc>
          <w:tcPr>
            <w:tcW w:w="1888" w:type="dxa"/>
            <w:vAlign w:val="center"/>
          </w:tcPr>
          <w:p w14:paraId="26B2EA5F" w14:textId="77777777" w:rsidR="00860880" w:rsidRPr="00835FBC" w:rsidRDefault="00860880" w:rsidP="00877E5C">
            <w:pPr>
              <w:jc w:val="both"/>
              <w:rPr>
                <w:rFonts w:ascii="Arial" w:hAnsi="Arial" w:cs="Arial"/>
                <w:sz w:val="18"/>
                <w:szCs w:val="18"/>
                <w:lang w:val="es-MX" w:eastAsia="es-MX"/>
              </w:rPr>
            </w:pPr>
            <w:r w:rsidRPr="00835FBC">
              <w:rPr>
                <w:rFonts w:ascii="Arial" w:hAnsi="Arial" w:cs="Arial"/>
                <w:sz w:val="18"/>
                <w:szCs w:val="18"/>
                <w:lang w:val="es-MX" w:eastAsia="es-MX"/>
              </w:rPr>
              <w:t>240 minutos posteriores al registro y notificación del incidente</w:t>
            </w:r>
          </w:p>
        </w:tc>
        <w:tc>
          <w:tcPr>
            <w:tcW w:w="1417" w:type="dxa"/>
            <w:vAlign w:val="center"/>
          </w:tcPr>
          <w:p w14:paraId="38D5F6C9" w14:textId="77777777" w:rsidR="00860880" w:rsidRPr="00835FBC" w:rsidRDefault="00860880" w:rsidP="00877E5C">
            <w:pPr>
              <w:jc w:val="center"/>
              <w:rPr>
                <w:rFonts w:ascii="Arial" w:hAnsi="Arial" w:cs="Arial"/>
                <w:sz w:val="18"/>
                <w:szCs w:val="18"/>
                <w:lang w:val="es-MX" w:eastAsia="es-MX"/>
              </w:rPr>
            </w:pPr>
            <w:r w:rsidRPr="00835FBC">
              <w:rPr>
                <w:rFonts w:ascii="Arial" w:hAnsi="Arial" w:cs="Arial"/>
                <w:sz w:val="18"/>
                <w:szCs w:val="18"/>
                <w:lang w:val="es-MX" w:eastAsia="es-MX"/>
              </w:rPr>
              <w:t>Minuto</w:t>
            </w:r>
          </w:p>
        </w:tc>
        <w:tc>
          <w:tcPr>
            <w:tcW w:w="1827" w:type="dxa"/>
            <w:vAlign w:val="center"/>
          </w:tcPr>
          <w:p w14:paraId="0369404F" w14:textId="77777777" w:rsidR="00860880" w:rsidRPr="00835FBC" w:rsidRDefault="00860880" w:rsidP="00877E5C">
            <w:pPr>
              <w:jc w:val="both"/>
              <w:rPr>
                <w:rFonts w:ascii="Arial" w:hAnsi="Arial" w:cs="Arial"/>
                <w:sz w:val="18"/>
                <w:szCs w:val="18"/>
                <w:lang w:val="es-MX" w:eastAsia="es-MX"/>
              </w:rPr>
            </w:pPr>
            <w:r w:rsidRPr="00835FBC">
              <w:rPr>
                <w:rFonts w:ascii="Arial" w:hAnsi="Arial" w:cs="Arial"/>
                <w:sz w:val="18"/>
                <w:szCs w:val="18"/>
                <w:lang w:val="es-MX" w:eastAsia="es-MX"/>
              </w:rPr>
              <w:t>1% por cada minuto de atraso en la solución del incidente</w:t>
            </w:r>
          </w:p>
        </w:tc>
        <w:tc>
          <w:tcPr>
            <w:tcW w:w="2364" w:type="dxa"/>
            <w:vAlign w:val="center"/>
          </w:tcPr>
          <w:p w14:paraId="77D4CE85" w14:textId="77777777" w:rsidR="00860880" w:rsidRPr="00835FBC" w:rsidRDefault="00860880" w:rsidP="00877E5C">
            <w:pPr>
              <w:jc w:val="both"/>
              <w:rPr>
                <w:rFonts w:ascii="Arial" w:hAnsi="Arial" w:cs="Arial"/>
                <w:sz w:val="18"/>
                <w:szCs w:val="18"/>
                <w:lang w:val="es-MX" w:eastAsia="es-MX"/>
              </w:rPr>
            </w:pPr>
            <w:r w:rsidRPr="00835FBC">
              <w:rPr>
                <w:rFonts w:ascii="Arial" w:hAnsi="Arial" w:cs="Arial"/>
                <w:sz w:val="18"/>
                <w:szCs w:val="18"/>
                <w:lang w:val="es-MX" w:eastAsia="es-MX"/>
              </w:rPr>
              <w:t>Valor unitario de la facturación mensual del servicio relacionado con el incumplimiento</w:t>
            </w:r>
          </w:p>
        </w:tc>
      </w:tr>
      <w:tr w:rsidR="00860880" w:rsidRPr="00835FBC" w14:paraId="25D5D3A4" w14:textId="77777777" w:rsidTr="00860880">
        <w:tc>
          <w:tcPr>
            <w:tcW w:w="1935" w:type="dxa"/>
            <w:vAlign w:val="center"/>
          </w:tcPr>
          <w:p w14:paraId="39B180DD" w14:textId="77777777" w:rsidR="00860880" w:rsidRPr="00835FBC" w:rsidRDefault="00860880" w:rsidP="00877E5C">
            <w:pPr>
              <w:jc w:val="both"/>
              <w:rPr>
                <w:rFonts w:ascii="Arial" w:hAnsi="Arial" w:cs="Arial"/>
                <w:sz w:val="18"/>
                <w:szCs w:val="18"/>
                <w:lang w:val="es-MX" w:eastAsia="es-MX"/>
              </w:rPr>
            </w:pPr>
            <w:r w:rsidRPr="00835FBC">
              <w:rPr>
                <w:rFonts w:ascii="Arial" w:hAnsi="Arial" w:cs="Arial"/>
                <w:sz w:val="18"/>
                <w:szCs w:val="18"/>
                <w:lang w:val="es-MX" w:eastAsia="es-MX"/>
              </w:rPr>
              <w:t>Tiempo máximo de registro y notificación conforme al nivel de severidad media</w:t>
            </w:r>
          </w:p>
        </w:tc>
        <w:tc>
          <w:tcPr>
            <w:tcW w:w="1888" w:type="dxa"/>
            <w:vAlign w:val="center"/>
          </w:tcPr>
          <w:p w14:paraId="69A9823D" w14:textId="77777777" w:rsidR="00860880" w:rsidRPr="00835FBC" w:rsidRDefault="00860880" w:rsidP="00877E5C">
            <w:pPr>
              <w:jc w:val="both"/>
              <w:rPr>
                <w:rFonts w:ascii="Arial" w:hAnsi="Arial" w:cs="Arial"/>
                <w:sz w:val="18"/>
                <w:szCs w:val="18"/>
                <w:lang w:val="es-MX" w:eastAsia="es-MX"/>
              </w:rPr>
            </w:pPr>
            <w:r w:rsidRPr="00835FBC">
              <w:rPr>
                <w:rFonts w:ascii="Arial" w:hAnsi="Arial" w:cs="Arial"/>
                <w:sz w:val="18"/>
                <w:szCs w:val="18"/>
                <w:lang w:val="es-MX" w:eastAsia="es-MX"/>
              </w:rPr>
              <w:t>30 minutos posteriores al registro y notificación del incidente</w:t>
            </w:r>
          </w:p>
        </w:tc>
        <w:tc>
          <w:tcPr>
            <w:tcW w:w="1417" w:type="dxa"/>
            <w:vAlign w:val="center"/>
          </w:tcPr>
          <w:p w14:paraId="26F643D7" w14:textId="77777777" w:rsidR="00860880" w:rsidRPr="00835FBC" w:rsidRDefault="00860880" w:rsidP="00877E5C">
            <w:pPr>
              <w:jc w:val="center"/>
              <w:rPr>
                <w:rFonts w:ascii="Arial" w:hAnsi="Arial" w:cs="Arial"/>
                <w:sz w:val="18"/>
                <w:szCs w:val="18"/>
                <w:lang w:val="es-MX" w:eastAsia="es-MX"/>
              </w:rPr>
            </w:pPr>
            <w:r w:rsidRPr="00835FBC">
              <w:rPr>
                <w:rFonts w:ascii="Arial" w:hAnsi="Arial" w:cs="Arial"/>
                <w:sz w:val="18"/>
                <w:szCs w:val="18"/>
                <w:lang w:val="es-MX" w:eastAsia="es-MX"/>
              </w:rPr>
              <w:t>Minuto</w:t>
            </w:r>
          </w:p>
        </w:tc>
        <w:tc>
          <w:tcPr>
            <w:tcW w:w="1827" w:type="dxa"/>
            <w:vAlign w:val="center"/>
          </w:tcPr>
          <w:p w14:paraId="5095553D" w14:textId="77777777" w:rsidR="00860880" w:rsidRPr="00835FBC" w:rsidRDefault="00860880" w:rsidP="00877E5C">
            <w:pPr>
              <w:jc w:val="both"/>
              <w:rPr>
                <w:rFonts w:ascii="Arial" w:hAnsi="Arial" w:cs="Arial"/>
                <w:sz w:val="18"/>
                <w:szCs w:val="18"/>
                <w:lang w:val="es-MX" w:eastAsia="es-MX"/>
              </w:rPr>
            </w:pPr>
            <w:r w:rsidRPr="00835FBC">
              <w:rPr>
                <w:rFonts w:ascii="Arial" w:hAnsi="Arial" w:cs="Arial"/>
                <w:sz w:val="18"/>
                <w:szCs w:val="18"/>
                <w:lang w:val="es-MX" w:eastAsia="es-MX"/>
              </w:rPr>
              <w:t>0.5% por cada minuto de atraso en el registro y notificación</w:t>
            </w:r>
          </w:p>
        </w:tc>
        <w:tc>
          <w:tcPr>
            <w:tcW w:w="2364" w:type="dxa"/>
            <w:vAlign w:val="center"/>
          </w:tcPr>
          <w:p w14:paraId="0BF3DF9A" w14:textId="77777777" w:rsidR="00860880" w:rsidRPr="00835FBC" w:rsidRDefault="00860880" w:rsidP="00877E5C">
            <w:pPr>
              <w:jc w:val="both"/>
              <w:rPr>
                <w:rFonts w:ascii="Arial" w:hAnsi="Arial" w:cs="Arial"/>
                <w:sz w:val="18"/>
                <w:szCs w:val="18"/>
                <w:lang w:val="es-MX" w:eastAsia="es-MX"/>
              </w:rPr>
            </w:pPr>
            <w:r w:rsidRPr="00835FBC">
              <w:rPr>
                <w:rFonts w:ascii="Arial" w:hAnsi="Arial" w:cs="Arial"/>
                <w:sz w:val="18"/>
                <w:szCs w:val="18"/>
                <w:lang w:val="es-MX" w:eastAsia="es-MX"/>
              </w:rPr>
              <w:t>Valor unitario de la facturación mensual del servicio relacionado con el incumplimiento</w:t>
            </w:r>
          </w:p>
        </w:tc>
      </w:tr>
      <w:tr w:rsidR="00860880" w:rsidRPr="00835FBC" w14:paraId="5D8649AE" w14:textId="77777777" w:rsidTr="00860880">
        <w:tc>
          <w:tcPr>
            <w:tcW w:w="1935" w:type="dxa"/>
            <w:vAlign w:val="center"/>
          </w:tcPr>
          <w:p w14:paraId="1724F300" w14:textId="77777777" w:rsidR="00860880" w:rsidRPr="00835FBC" w:rsidRDefault="00860880" w:rsidP="00877E5C">
            <w:pPr>
              <w:jc w:val="both"/>
              <w:rPr>
                <w:rFonts w:ascii="Arial" w:hAnsi="Arial" w:cs="Arial"/>
                <w:sz w:val="18"/>
                <w:szCs w:val="18"/>
                <w:lang w:val="es-MX" w:eastAsia="es-MX"/>
              </w:rPr>
            </w:pPr>
            <w:r w:rsidRPr="00835FBC">
              <w:rPr>
                <w:rFonts w:ascii="Arial" w:hAnsi="Arial" w:cs="Arial"/>
                <w:sz w:val="18"/>
                <w:szCs w:val="18"/>
                <w:lang w:val="es-MX" w:eastAsia="es-MX"/>
              </w:rPr>
              <w:t>Tiempo máximo de solución conforme al nivel de severidad media</w:t>
            </w:r>
          </w:p>
        </w:tc>
        <w:tc>
          <w:tcPr>
            <w:tcW w:w="1888" w:type="dxa"/>
            <w:vAlign w:val="center"/>
          </w:tcPr>
          <w:p w14:paraId="7F8B1838" w14:textId="77777777" w:rsidR="00860880" w:rsidRPr="00835FBC" w:rsidRDefault="00860880" w:rsidP="00877E5C">
            <w:pPr>
              <w:jc w:val="both"/>
              <w:rPr>
                <w:rFonts w:ascii="Arial" w:hAnsi="Arial" w:cs="Arial"/>
                <w:sz w:val="18"/>
                <w:szCs w:val="18"/>
                <w:lang w:val="es-MX" w:eastAsia="es-MX"/>
              </w:rPr>
            </w:pPr>
            <w:r w:rsidRPr="00835FBC">
              <w:rPr>
                <w:rFonts w:ascii="Arial" w:hAnsi="Arial" w:cs="Arial"/>
                <w:sz w:val="18"/>
                <w:szCs w:val="18"/>
                <w:lang w:val="es-MX" w:eastAsia="es-MX"/>
              </w:rPr>
              <w:t>1,440 minutos posteriores al registro y notificación del incidente</w:t>
            </w:r>
          </w:p>
        </w:tc>
        <w:tc>
          <w:tcPr>
            <w:tcW w:w="1417" w:type="dxa"/>
            <w:vAlign w:val="center"/>
          </w:tcPr>
          <w:p w14:paraId="162D18A7" w14:textId="77777777" w:rsidR="00860880" w:rsidRPr="00835FBC" w:rsidRDefault="00860880" w:rsidP="00877E5C">
            <w:pPr>
              <w:jc w:val="center"/>
              <w:rPr>
                <w:rFonts w:ascii="Arial" w:hAnsi="Arial" w:cs="Arial"/>
                <w:sz w:val="18"/>
                <w:szCs w:val="18"/>
                <w:lang w:val="es-MX" w:eastAsia="es-MX"/>
              </w:rPr>
            </w:pPr>
            <w:r w:rsidRPr="00835FBC">
              <w:rPr>
                <w:rFonts w:ascii="Arial" w:hAnsi="Arial" w:cs="Arial"/>
                <w:sz w:val="18"/>
                <w:szCs w:val="18"/>
                <w:lang w:val="es-MX" w:eastAsia="es-MX"/>
              </w:rPr>
              <w:t>Minuto</w:t>
            </w:r>
          </w:p>
        </w:tc>
        <w:tc>
          <w:tcPr>
            <w:tcW w:w="1827" w:type="dxa"/>
            <w:vAlign w:val="center"/>
          </w:tcPr>
          <w:p w14:paraId="5B177F54" w14:textId="77777777" w:rsidR="00860880" w:rsidRPr="00835FBC" w:rsidRDefault="00860880" w:rsidP="00877E5C">
            <w:pPr>
              <w:jc w:val="both"/>
              <w:rPr>
                <w:rFonts w:ascii="Arial" w:hAnsi="Arial" w:cs="Arial"/>
                <w:sz w:val="18"/>
                <w:szCs w:val="18"/>
                <w:lang w:val="es-MX" w:eastAsia="es-MX"/>
              </w:rPr>
            </w:pPr>
            <w:r w:rsidRPr="00835FBC">
              <w:rPr>
                <w:rFonts w:ascii="Arial" w:hAnsi="Arial" w:cs="Arial"/>
                <w:sz w:val="18"/>
                <w:szCs w:val="18"/>
                <w:lang w:val="es-MX" w:eastAsia="es-MX"/>
              </w:rPr>
              <w:t>1% por cada minuto de atraso en la solución del incidente</w:t>
            </w:r>
          </w:p>
        </w:tc>
        <w:tc>
          <w:tcPr>
            <w:tcW w:w="2364" w:type="dxa"/>
            <w:vAlign w:val="center"/>
          </w:tcPr>
          <w:p w14:paraId="2F7CB05A" w14:textId="77777777" w:rsidR="00860880" w:rsidRPr="00835FBC" w:rsidRDefault="00860880" w:rsidP="00877E5C">
            <w:pPr>
              <w:jc w:val="both"/>
              <w:rPr>
                <w:rFonts w:ascii="Arial" w:hAnsi="Arial" w:cs="Arial"/>
                <w:sz w:val="18"/>
                <w:szCs w:val="18"/>
                <w:lang w:val="es-MX" w:eastAsia="es-MX"/>
              </w:rPr>
            </w:pPr>
            <w:r w:rsidRPr="00835FBC">
              <w:rPr>
                <w:rFonts w:ascii="Arial" w:hAnsi="Arial" w:cs="Arial"/>
                <w:sz w:val="18"/>
                <w:szCs w:val="18"/>
                <w:lang w:val="es-MX" w:eastAsia="es-MX"/>
              </w:rPr>
              <w:t>Valor unitario de la facturación mensual del servicio relacionado con el incumplimiento</w:t>
            </w:r>
          </w:p>
        </w:tc>
      </w:tr>
      <w:tr w:rsidR="00860880" w:rsidRPr="00835FBC" w14:paraId="69D3C21C" w14:textId="77777777" w:rsidTr="00860880">
        <w:tc>
          <w:tcPr>
            <w:tcW w:w="1935" w:type="dxa"/>
            <w:vAlign w:val="center"/>
          </w:tcPr>
          <w:p w14:paraId="03C58204" w14:textId="77777777" w:rsidR="00860880" w:rsidRPr="00835FBC" w:rsidRDefault="00860880" w:rsidP="00877E5C">
            <w:pPr>
              <w:jc w:val="both"/>
              <w:rPr>
                <w:rFonts w:ascii="Arial" w:hAnsi="Arial" w:cs="Arial"/>
                <w:sz w:val="18"/>
                <w:szCs w:val="18"/>
                <w:lang w:val="es-MX" w:eastAsia="es-MX"/>
              </w:rPr>
            </w:pPr>
            <w:r w:rsidRPr="00835FBC">
              <w:rPr>
                <w:rFonts w:ascii="Arial" w:hAnsi="Arial" w:cs="Arial"/>
                <w:sz w:val="18"/>
                <w:szCs w:val="18"/>
                <w:lang w:val="es-MX" w:eastAsia="es-MX"/>
              </w:rPr>
              <w:t>Tiempo máximo de registro y notificación conforme al nivel de severidad baja</w:t>
            </w:r>
          </w:p>
        </w:tc>
        <w:tc>
          <w:tcPr>
            <w:tcW w:w="1888" w:type="dxa"/>
            <w:vAlign w:val="center"/>
          </w:tcPr>
          <w:p w14:paraId="4B1972D9" w14:textId="77777777" w:rsidR="00860880" w:rsidRPr="00835FBC" w:rsidRDefault="00860880" w:rsidP="00877E5C">
            <w:pPr>
              <w:jc w:val="both"/>
              <w:rPr>
                <w:rFonts w:ascii="Arial" w:hAnsi="Arial" w:cs="Arial"/>
                <w:sz w:val="18"/>
                <w:szCs w:val="18"/>
                <w:lang w:val="es-MX" w:eastAsia="es-MX"/>
              </w:rPr>
            </w:pPr>
            <w:r w:rsidRPr="00835FBC">
              <w:rPr>
                <w:rFonts w:ascii="Arial" w:hAnsi="Arial" w:cs="Arial"/>
                <w:sz w:val="18"/>
                <w:szCs w:val="18"/>
                <w:lang w:val="es-MX" w:eastAsia="es-MX"/>
              </w:rPr>
              <w:t>60 minutos posteriores al registro y notificación del incidente</w:t>
            </w:r>
          </w:p>
        </w:tc>
        <w:tc>
          <w:tcPr>
            <w:tcW w:w="1417" w:type="dxa"/>
            <w:vAlign w:val="center"/>
          </w:tcPr>
          <w:p w14:paraId="2A57CCCB" w14:textId="77777777" w:rsidR="00860880" w:rsidRPr="00835FBC" w:rsidRDefault="00860880" w:rsidP="00877E5C">
            <w:pPr>
              <w:jc w:val="center"/>
              <w:rPr>
                <w:rFonts w:ascii="Arial" w:hAnsi="Arial" w:cs="Arial"/>
                <w:sz w:val="18"/>
                <w:szCs w:val="18"/>
                <w:lang w:val="es-MX" w:eastAsia="es-MX"/>
              </w:rPr>
            </w:pPr>
            <w:r w:rsidRPr="00835FBC">
              <w:rPr>
                <w:rFonts w:ascii="Arial" w:hAnsi="Arial" w:cs="Arial"/>
                <w:sz w:val="18"/>
                <w:szCs w:val="18"/>
                <w:lang w:val="es-MX" w:eastAsia="es-MX"/>
              </w:rPr>
              <w:t>Minuto</w:t>
            </w:r>
          </w:p>
        </w:tc>
        <w:tc>
          <w:tcPr>
            <w:tcW w:w="1827" w:type="dxa"/>
            <w:vAlign w:val="center"/>
          </w:tcPr>
          <w:p w14:paraId="0558590C" w14:textId="77777777" w:rsidR="00860880" w:rsidRPr="00835FBC" w:rsidRDefault="00860880" w:rsidP="00877E5C">
            <w:pPr>
              <w:jc w:val="both"/>
              <w:rPr>
                <w:rFonts w:ascii="Arial" w:hAnsi="Arial" w:cs="Arial"/>
                <w:sz w:val="18"/>
                <w:szCs w:val="18"/>
                <w:lang w:val="es-MX" w:eastAsia="es-MX"/>
              </w:rPr>
            </w:pPr>
            <w:r w:rsidRPr="00835FBC">
              <w:rPr>
                <w:rFonts w:ascii="Arial" w:hAnsi="Arial" w:cs="Arial"/>
                <w:sz w:val="18"/>
                <w:szCs w:val="18"/>
                <w:lang w:val="es-MX" w:eastAsia="es-MX"/>
              </w:rPr>
              <w:t>0.5% por cada minuto de atraso en el registro y notificación</w:t>
            </w:r>
          </w:p>
        </w:tc>
        <w:tc>
          <w:tcPr>
            <w:tcW w:w="2364" w:type="dxa"/>
            <w:vAlign w:val="center"/>
          </w:tcPr>
          <w:p w14:paraId="295CD7E9" w14:textId="77777777" w:rsidR="00860880" w:rsidRPr="00835FBC" w:rsidRDefault="00860880" w:rsidP="00877E5C">
            <w:pPr>
              <w:jc w:val="both"/>
              <w:rPr>
                <w:rFonts w:ascii="Arial" w:hAnsi="Arial" w:cs="Arial"/>
                <w:sz w:val="18"/>
                <w:szCs w:val="18"/>
                <w:lang w:val="es-MX" w:eastAsia="es-MX"/>
              </w:rPr>
            </w:pPr>
            <w:r w:rsidRPr="00835FBC">
              <w:rPr>
                <w:rFonts w:ascii="Arial" w:hAnsi="Arial" w:cs="Arial"/>
                <w:sz w:val="18"/>
                <w:szCs w:val="18"/>
                <w:lang w:val="es-MX" w:eastAsia="es-MX"/>
              </w:rPr>
              <w:t>Valor unitario de la facturación mensual del servicio relacionado con el incumplimiento</w:t>
            </w:r>
          </w:p>
        </w:tc>
      </w:tr>
      <w:tr w:rsidR="00860880" w:rsidRPr="00835FBC" w14:paraId="1E0AAF16" w14:textId="77777777" w:rsidTr="00860880">
        <w:tc>
          <w:tcPr>
            <w:tcW w:w="1935" w:type="dxa"/>
            <w:vAlign w:val="center"/>
          </w:tcPr>
          <w:p w14:paraId="7BCA9C69" w14:textId="77777777" w:rsidR="00860880" w:rsidRPr="00835FBC" w:rsidRDefault="00860880" w:rsidP="00877E5C">
            <w:pPr>
              <w:jc w:val="both"/>
              <w:rPr>
                <w:rFonts w:ascii="Arial" w:hAnsi="Arial" w:cs="Arial"/>
                <w:sz w:val="18"/>
                <w:szCs w:val="18"/>
                <w:lang w:val="es-MX" w:eastAsia="es-MX"/>
              </w:rPr>
            </w:pPr>
            <w:r w:rsidRPr="00835FBC">
              <w:rPr>
                <w:rFonts w:ascii="Arial" w:hAnsi="Arial" w:cs="Arial"/>
                <w:sz w:val="18"/>
                <w:szCs w:val="18"/>
                <w:lang w:val="es-MX" w:eastAsia="es-MX"/>
              </w:rPr>
              <w:t>Tiempo máximo de solución conforme al nivel de severidad baja</w:t>
            </w:r>
          </w:p>
        </w:tc>
        <w:tc>
          <w:tcPr>
            <w:tcW w:w="1888" w:type="dxa"/>
            <w:vAlign w:val="center"/>
          </w:tcPr>
          <w:p w14:paraId="26DF6C18" w14:textId="77777777" w:rsidR="00860880" w:rsidRPr="00835FBC" w:rsidRDefault="00860880" w:rsidP="00877E5C">
            <w:pPr>
              <w:jc w:val="both"/>
              <w:rPr>
                <w:rFonts w:ascii="Arial" w:hAnsi="Arial" w:cs="Arial"/>
                <w:sz w:val="18"/>
                <w:szCs w:val="18"/>
                <w:lang w:val="es-MX" w:eastAsia="es-MX"/>
              </w:rPr>
            </w:pPr>
            <w:r w:rsidRPr="00835FBC">
              <w:rPr>
                <w:rFonts w:ascii="Arial" w:hAnsi="Arial" w:cs="Arial"/>
                <w:sz w:val="18"/>
                <w:szCs w:val="18"/>
                <w:lang w:val="es-MX" w:eastAsia="es-MX"/>
              </w:rPr>
              <w:t>2,880 minutos posteriores al registro y notificación del incidente</w:t>
            </w:r>
          </w:p>
        </w:tc>
        <w:tc>
          <w:tcPr>
            <w:tcW w:w="1417" w:type="dxa"/>
            <w:vAlign w:val="center"/>
          </w:tcPr>
          <w:p w14:paraId="6442A99C" w14:textId="77777777" w:rsidR="00860880" w:rsidRPr="00835FBC" w:rsidRDefault="00860880" w:rsidP="00877E5C">
            <w:pPr>
              <w:jc w:val="center"/>
              <w:rPr>
                <w:rFonts w:ascii="Arial" w:hAnsi="Arial" w:cs="Arial"/>
                <w:sz w:val="18"/>
                <w:szCs w:val="18"/>
                <w:lang w:val="es-MX" w:eastAsia="es-MX"/>
              </w:rPr>
            </w:pPr>
            <w:r w:rsidRPr="00835FBC">
              <w:rPr>
                <w:rFonts w:ascii="Arial" w:hAnsi="Arial" w:cs="Arial"/>
                <w:sz w:val="18"/>
                <w:szCs w:val="18"/>
                <w:lang w:val="es-MX" w:eastAsia="es-MX"/>
              </w:rPr>
              <w:t>Minuto</w:t>
            </w:r>
          </w:p>
        </w:tc>
        <w:tc>
          <w:tcPr>
            <w:tcW w:w="1827" w:type="dxa"/>
            <w:vAlign w:val="center"/>
          </w:tcPr>
          <w:p w14:paraId="6C71BE27" w14:textId="77777777" w:rsidR="00860880" w:rsidRPr="00835FBC" w:rsidRDefault="00860880" w:rsidP="00877E5C">
            <w:pPr>
              <w:jc w:val="both"/>
              <w:rPr>
                <w:rFonts w:ascii="Arial" w:hAnsi="Arial" w:cs="Arial"/>
                <w:sz w:val="18"/>
                <w:szCs w:val="18"/>
                <w:lang w:val="es-MX" w:eastAsia="es-MX"/>
              </w:rPr>
            </w:pPr>
            <w:r w:rsidRPr="00835FBC">
              <w:rPr>
                <w:rFonts w:ascii="Arial" w:hAnsi="Arial" w:cs="Arial"/>
                <w:sz w:val="18"/>
                <w:szCs w:val="18"/>
                <w:lang w:val="es-MX" w:eastAsia="es-MX"/>
              </w:rPr>
              <w:t>1% por cada minuto de atraso en la solución del incidente</w:t>
            </w:r>
          </w:p>
        </w:tc>
        <w:tc>
          <w:tcPr>
            <w:tcW w:w="2364" w:type="dxa"/>
            <w:vAlign w:val="center"/>
          </w:tcPr>
          <w:p w14:paraId="6298E15E" w14:textId="77777777" w:rsidR="00860880" w:rsidRPr="00835FBC" w:rsidRDefault="00860880" w:rsidP="00877E5C">
            <w:pPr>
              <w:jc w:val="both"/>
              <w:rPr>
                <w:rFonts w:ascii="Arial" w:hAnsi="Arial" w:cs="Arial"/>
                <w:sz w:val="18"/>
                <w:szCs w:val="18"/>
                <w:lang w:val="es-MX" w:eastAsia="es-MX"/>
              </w:rPr>
            </w:pPr>
            <w:r w:rsidRPr="00835FBC">
              <w:rPr>
                <w:rFonts w:ascii="Arial" w:hAnsi="Arial" w:cs="Arial"/>
                <w:sz w:val="18"/>
                <w:szCs w:val="18"/>
                <w:lang w:val="es-MX" w:eastAsia="es-MX"/>
              </w:rPr>
              <w:t>Valor unitario de la facturación mensual del servicio relacionado con el incumplimiento</w:t>
            </w:r>
          </w:p>
        </w:tc>
      </w:tr>
    </w:tbl>
    <w:p w14:paraId="714732ED" w14:textId="77777777" w:rsidR="00C66E20" w:rsidRPr="00835FBC" w:rsidRDefault="00C66E20" w:rsidP="00C66E20">
      <w:pPr>
        <w:rPr>
          <w:rFonts w:ascii="Arial" w:hAnsi="Arial" w:cs="Arial"/>
          <w:sz w:val="18"/>
          <w:szCs w:val="18"/>
          <w:lang w:eastAsia="es-MX"/>
        </w:rPr>
      </w:pPr>
      <w:bookmarkStart w:id="33" w:name="_Toc86326092"/>
      <w:bookmarkStart w:id="34" w:name="_Toc97796351"/>
      <w:bookmarkStart w:id="35" w:name="_Toc98333185"/>
    </w:p>
    <w:p w14:paraId="36F7694F" w14:textId="0B2B0242" w:rsidR="00D24B5E" w:rsidRPr="00835FBC" w:rsidRDefault="00D24B5E" w:rsidP="00C66E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jc w:val="both"/>
        <w:rPr>
          <w:rFonts w:ascii="Arial" w:hAnsi="Arial" w:cs="Arial"/>
          <w:b/>
          <w:bCs/>
          <w:sz w:val="18"/>
          <w:szCs w:val="18"/>
        </w:rPr>
      </w:pPr>
      <w:r w:rsidRPr="00835FBC">
        <w:rPr>
          <w:rFonts w:ascii="Arial" w:hAnsi="Arial" w:cs="Arial"/>
          <w:b/>
          <w:bCs/>
          <w:sz w:val="18"/>
          <w:szCs w:val="18"/>
        </w:rPr>
        <w:t>Solicitudes de requerimientos y cambios</w:t>
      </w:r>
      <w:bookmarkEnd w:id="33"/>
      <w:bookmarkEnd w:id="34"/>
      <w:bookmarkEnd w:id="35"/>
      <w:r w:rsidRPr="00835FBC">
        <w:rPr>
          <w:rFonts w:ascii="Arial" w:hAnsi="Arial" w:cs="Arial"/>
          <w:b/>
          <w:bCs/>
          <w:sz w:val="18"/>
          <w:szCs w:val="18"/>
        </w:rPr>
        <w:t xml:space="preserve"> </w:t>
      </w:r>
    </w:p>
    <w:p w14:paraId="1C9CB189" w14:textId="7D94CD8E" w:rsidR="00D24B5E" w:rsidRPr="00835FBC" w:rsidRDefault="00D24B5E" w:rsidP="00C66E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jc w:val="both"/>
        <w:rPr>
          <w:rFonts w:ascii="Arial" w:hAnsi="Arial" w:cs="Arial"/>
          <w:b/>
          <w:bCs/>
          <w:sz w:val="18"/>
          <w:szCs w:val="18"/>
        </w:rPr>
      </w:pPr>
      <w:r w:rsidRPr="00835FBC">
        <w:rPr>
          <w:rFonts w:ascii="Arial" w:hAnsi="Arial" w:cs="Arial"/>
          <w:b/>
          <w:bCs/>
          <w:sz w:val="18"/>
          <w:szCs w:val="18"/>
        </w:rPr>
        <w:t>Partida 1</w:t>
      </w:r>
    </w:p>
    <w:p w14:paraId="2C331CB1" w14:textId="5EC3EA14" w:rsidR="00E93460" w:rsidRPr="00835FBC" w:rsidRDefault="00E93460" w:rsidP="00E93460">
      <w:pPr>
        <w:jc w:val="both"/>
        <w:rPr>
          <w:rFonts w:ascii="Arial" w:hAnsi="Arial" w:cs="Arial"/>
          <w:bCs/>
          <w:sz w:val="18"/>
          <w:szCs w:val="18"/>
        </w:rPr>
      </w:pPr>
      <w:r w:rsidRPr="00835FBC">
        <w:rPr>
          <w:rFonts w:ascii="Arial" w:hAnsi="Arial" w:cs="Arial"/>
          <w:bCs/>
          <w:sz w:val="18"/>
          <w:szCs w:val="18"/>
        </w:rPr>
        <w:t>Consiste en el tiempo requerido por el Proveedor de SASI para llevar a cabo altas, cambios o bajas en la infraestructura del servicio de seguridad. Estas acciones se basarán en un conjunto de configuraciones preestablecidas, definidas durante las correspondientes mesas de trabajo. Dichas configuraciones serán diseñadas para satisfacer las necesidades de conectividad y flujos de información de las aplicaciones del Instituto. Se reconoce que la complejidad en la atención de estas tareas es mínima, dado que se cuenta con experiencia y conocimiento previo sobre las mismas configuraciones utilizadas en los módulos de los servicios de seguridad actualmente en funcionamiento.</w:t>
      </w:r>
    </w:p>
    <w:p w14:paraId="05CB60A1" w14:textId="77777777" w:rsidR="00D24B5E" w:rsidRPr="00835FBC" w:rsidRDefault="00D24B5E" w:rsidP="00E93460">
      <w:pPr>
        <w:jc w:val="both"/>
        <w:rPr>
          <w:rFonts w:ascii="Arial" w:hAnsi="Arial" w:cs="Arial"/>
          <w:bCs/>
          <w:sz w:val="18"/>
          <w:szCs w:val="18"/>
        </w:rPr>
      </w:pPr>
    </w:p>
    <w:p w14:paraId="01158CA5" w14:textId="36C30C6A" w:rsidR="00E93460" w:rsidRPr="00835FBC" w:rsidRDefault="00E93460" w:rsidP="004C6A7D">
      <w:pPr>
        <w:spacing w:after="160"/>
        <w:jc w:val="both"/>
        <w:rPr>
          <w:rFonts w:ascii="Arial" w:hAnsi="Arial" w:cs="Arial"/>
          <w:b/>
          <w:sz w:val="18"/>
          <w:szCs w:val="18"/>
          <w:u w:val="single"/>
        </w:rPr>
      </w:pPr>
      <w:r w:rsidRPr="00835FBC">
        <w:rPr>
          <w:rFonts w:ascii="Arial" w:hAnsi="Arial" w:cs="Arial"/>
          <w:b/>
          <w:sz w:val="18"/>
          <w:szCs w:val="18"/>
          <w:u w:val="single"/>
        </w:rPr>
        <w:t xml:space="preserve">Objetivos de la métrica </w:t>
      </w:r>
    </w:p>
    <w:tbl>
      <w:tblPr>
        <w:tblStyle w:val="Tablaconcuadrcula1"/>
        <w:tblW w:w="0" w:type="auto"/>
        <w:tblLook w:val="04A0" w:firstRow="1" w:lastRow="0" w:firstColumn="1" w:lastColumn="0" w:noHBand="0" w:noVBand="1"/>
      </w:tblPr>
      <w:tblGrid>
        <w:gridCol w:w="2205"/>
        <w:gridCol w:w="2665"/>
        <w:gridCol w:w="1751"/>
        <w:gridCol w:w="2207"/>
      </w:tblGrid>
      <w:tr w:rsidR="00E93460" w:rsidRPr="00835FBC" w14:paraId="2841A01D" w14:textId="77777777" w:rsidTr="004C6A7D">
        <w:trPr>
          <w:tblHeader/>
        </w:trPr>
        <w:tc>
          <w:tcPr>
            <w:tcW w:w="2205" w:type="dxa"/>
            <w:shd w:val="clear" w:color="auto" w:fill="A8D08D" w:themeFill="accent6" w:themeFillTint="99"/>
            <w:vAlign w:val="center"/>
          </w:tcPr>
          <w:p w14:paraId="6840B0F4" w14:textId="77777777" w:rsidR="00E93460" w:rsidRPr="00835FBC" w:rsidRDefault="00E93460" w:rsidP="00877E5C">
            <w:pPr>
              <w:jc w:val="center"/>
              <w:rPr>
                <w:rFonts w:ascii="Arial" w:hAnsi="Arial" w:cs="Arial"/>
                <w:b/>
                <w:sz w:val="18"/>
                <w:szCs w:val="18"/>
                <w:lang w:val="es-MX" w:eastAsia="es-MX"/>
              </w:rPr>
            </w:pPr>
            <w:r w:rsidRPr="00835FBC">
              <w:rPr>
                <w:rFonts w:ascii="Arial" w:hAnsi="Arial" w:cs="Arial"/>
                <w:b/>
                <w:sz w:val="18"/>
                <w:szCs w:val="18"/>
                <w:lang w:val="es-MX" w:eastAsia="es-MX"/>
              </w:rPr>
              <w:t>PRIORIDAD</w:t>
            </w:r>
          </w:p>
        </w:tc>
        <w:tc>
          <w:tcPr>
            <w:tcW w:w="2665" w:type="dxa"/>
            <w:shd w:val="clear" w:color="auto" w:fill="A8D08D" w:themeFill="accent6" w:themeFillTint="99"/>
            <w:vAlign w:val="center"/>
          </w:tcPr>
          <w:p w14:paraId="14D15D7B" w14:textId="77777777" w:rsidR="00E93460" w:rsidRPr="00835FBC" w:rsidRDefault="00E93460" w:rsidP="00877E5C">
            <w:pPr>
              <w:jc w:val="center"/>
              <w:rPr>
                <w:rFonts w:ascii="Arial" w:hAnsi="Arial" w:cs="Arial"/>
                <w:b/>
                <w:sz w:val="18"/>
                <w:szCs w:val="18"/>
                <w:lang w:val="es-MX" w:eastAsia="es-MX"/>
              </w:rPr>
            </w:pPr>
            <w:r w:rsidRPr="00835FBC">
              <w:rPr>
                <w:rFonts w:ascii="Arial" w:hAnsi="Arial" w:cs="Arial"/>
                <w:b/>
                <w:sz w:val="18"/>
                <w:szCs w:val="18"/>
                <w:lang w:val="es-MX" w:eastAsia="es-MX"/>
              </w:rPr>
              <w:t>DESCRIPCIÓN</w:t>
            </w:r>
          </w:p>
        </w:tc>
        <w:tc>
          <w:tcPr>
            <w:tcW w:w="1751" w:type="dxa"/>
            <w:shd w:val="clear" w:color="auto" w:fill="A8D08D" w:themeFill="accent6" w:themeFillTint="99"/>
            <w:vAlign w:val="center"/>
          </w:tcPr>
          <w:p w14:paraId="3EFBED2F" w14:textId="77777777" w:rsidR="00E93460" w:rsidRPr="00835FBC" w:rsidRDefault="00E93460" w:rsidP="00877E5C">
            <w:pPr>
              <w:jc w:val="center"/>
              <w:rPr>
                <w:rFonts w:ascii="Arial" w:hAnsi="Arial" w:cs="Arial"/>
                <w:b/>
                <w:sz w:val="18"/>
                <w:szCs w:val="18"/>
                <w:lang w:val="es-MX" w:eastAsia="es-MX"/>
              </w:rPr>
            </w:pPr>
            <w:r w:rsidRPr="00835FBC">
              <w:rPr>
                <w:rFonts w:ascii="Arial" w:hAnsi="Arial" w:cs="Arial"/>
                <w:b/>
                <w:sz w:val="18"/>
                <w:szCs w:val="18"/>
                <w:lang w:val="es-MX" w:eastAsia="es-MX"/>
              </w:rPr>
              <w:t>TIEMPO MÁXIMO DE REGISTRO</w:t>
            </w:r>
          </w:p>
        </w:tc>
        <w:tc>
          <w:tcPr>
            <w:tcW w:w="2207" w:type="dxa"/>
            <w:shd w:val="clear" w:color="auto" w:fill="A8D08D" w:themeFill="accent6" w:themeFillTint="99"/>
            <w:vAlign w:val="center"/>
          </w:tcPr>
          <w:p w14:paraId="61C6F213" w14:textId="77777777" w:rsidR="00E93460" w:rsidRPr="00835FBC" w:rsidRDefault="00E93460" w:rsidP="00877E5C">
            <w:pPr>
              <w:jc w:val="center"/>
              <w:rPr>
                <w:rFonts w:ascii="Arial" w:hAnsi="Arial" w:cs="Arial"/>
                <w:b/>
                <w:sz w:val="18"/>
                <w:szCs w:val="18"/>
                <w:lang w:val="es-MX" w:eastAsia="es-MX"/>
              </w:rPr>
            </w:pPr>
            <w:r w:rsidRPr="00835FBC">
              <w:rPr>
                <w:rFonts w:ascii="Arial" w:hAnsi="Arial" w:cs="Arial"/>
                <w:b/>
                <w:sz w:val="18"/>
                <w:szCs w:val="18"/>
                <w:lang w:val="es-MX" w:eastAsia="es-MX"/>
              </w:rPr>
              <w:t>TIEMPO MÁXIMO DE EJECUCIÓN</w:t>
            </w:r>
          </w:p>
        </w:tc>
      </w:tr>
      <w:tr w:rsidR="00E93460" w:rsidRPr="00835FBC" w14:paraId="2EE30F59" w14:textId="77777777" w:rsidTr="004C6A7D">
        <w:tc>
          <w:tcPr>
            <w:tcW w:w="2205" w:type="dxa"/>
            <w:vAlign w:val="center"/>
          </w:tcPr>
          <w:p w14:paraId="78A850DF" w14:textId="77777777" w:rsidR="00E93460" w:rsidRPr="00835FBC" w:rsidRDefault="00E93460" w:rsidP="00877E5C">
            <w:pPr>
              <w:jc w:val="center"/>
              <w:rPr>
                <w:rFonts w:ascii="Arial" w:hAnsi="Arial" w:cs="Arial"/>
                <w:b/>
                <w:bCs/>
                <w:sz w:val="18"/>
                <w:szCs w:val="18"/>
                <w:lang w:val="es-MX" w:eastAsia="es-MX"/>
              </w:rPr>
            </w:pPr>
            <w:r w:rsidRPr="00835FBC">
              <w:rPr>
                <w:rFonts w:ascii="Arial" w:hAnsi="Arial" w:cs="Arial"/>
                <w:b/>
                <w:bCs/>
                <w:sz w:val="18"/>
                <w:szCs w:val="18"/>
                <w:lang w:val="es-MX" w:eastAsia="es-MX"/>
              </w:rPr>
              <w:t>Alta</w:t>
            </w:r>
          </w:p>
        </w:tc>
        <w:tc>
          <w:tcPr>
            <w:tcW w:w="2665" w:type="dxa"/>
          </w:tcPr>
          <w:p w14:paraId="6C338122" w14:textId="57574A17" w:rsidR="00E93460" w:rsidRPr="00835FBC" w:rsidRDefault="00E93460" w:rsidP="00877E5C">
            <w:pPr>
              <w:jc w:val="both"/>
              <w:rPr>
                <w:rFonts w:ascii="Arial" w:hAnsi="Arial" w:cs="Arial"/>
                <w:sz w:val="18"/>
                <w:szCs w:val="18"/>
                <w:lang w:val="es-MX" w:eastAsia="es-MX"/>
              </w:rPr>
            </w:pPr>
            <w:r w:rsidRPr="00835FBC">
              <w:rPr>
                <w:rFonts w:ascii="Arial" w:hAnsi="Arial" w:cs="Arial"/>
                <w:sz w:val="18"/>
                <w:szCs w:val="18"/>
                <w:lang w:val="es-MX" w:eastAsia="es-MX"/>
              </w:rPr>
              <w:t>Solicitud generada por el Instituto para abordar necesidades operativas urgentes.</w:t>
            </w:r>
          </w:p>
        </w:tc>
        <w:tc>
          <w:tcPr>
            <w:tcW w:w="1751" w:type="dxa"/>
            <w:vAlign w:val="center"/>
          </w:tcPr>
          <w:p w14:paraId="0EEDD497" w14:textId="77777777" w:rsidR="00E93460" w:rsidRPr="00835FBC" w:rsidRDefault="00E93460" w:rsidP="00877E5C">
            <w:pPr>
              <w:jc w:val="both"/>
              <w:rPr>
                <w:rFonts w:ascii="Arial" w:hAnsi="Arial" w:cs="Arial"/>
                <w:sz w:val="18"/>
                <w:szCs w:val="18"/>
                <w:lang w:val="es-MX" w:eastAsia="es-MX"/>
              </w:rPr>
            </w:pPr>
            <w:r w:rsidRPr="00835FBC">
              <w:rPr>
                <w:rFonts w:ascii="Arial" w:hAnsi="Arial" w:cs="Arial"/>
                <w:sz w:val="18"/>
                <w:szCs w:val="18"/>
                <w:lang w:val="es-MX" w:eastAsia="es-MX"/>
              </w:rPr>
              <w:t>10 minutos posteriores a la solicitud formal por parte del Instituto</w:t>
            </w:r>
          </w:p>
        </w:tc>
        <w:tc>
          <w:tcPr>
            <w:tcW w:w="2207" w:type="dxa"/>
            <w:vAlign w:val="center"/>
          </w:tcPr>
          <w:p w14:paraId="5501533C" w14:textId="77777777" w:rsidR="00E93460" w:rsidRPr="00835FBC" w:rsidRDefault="00E93460" w:rsidP="00877E5C">
            <w:pPr>
              <w:jc w:val="both"/>
              <w:rPr>
                <w:rFonts w:ascii="Arial" w:hAnsi="Arial" w:cs="Arial"/>
                <w:sz w:val="18"/>
                <w:szCs w:val="18"/>
                <w:lang w:val="es-MX" w:eastAsia="es-MX"/>
              </w:rPr>
            </w:pPr>
            <w:r w:rsidRPr="00835FBC">
              <w:rPr>
                <w:rFonts w:ascii="Arial" w:hAnsi="Arial" w:cs="Arial"/>
                <w:sz w:val="18"/>
                <w:szCs w:val="18"/>
                <w:lang w:val="es-MX" w:eastAsia="es-MX"/>
              </w:rPr>
              <w:t>60 minutos posteriores al registro realizado por el Instituto</w:t>
            </w:r>
          </w:p>
        </w:tc>
      </w:tr>
      <w:tr w:rsidR="00E93460" w:rsidRPr="00835FBC" w14:paraId="7F628DFC" w14:textId="77777777" w:rsidTr="004C6A7D">
        <w:tc>
          <w:tcPr>
            <w:tcW w:w="2205" w:type="dxa"/>
            <w:vAlign w:val="center"/>
          </w:tcPr>
          <w:p w14:paraId="57D0880C" w14:textId="77777777" w:rsidR="00E93460" w:rsidRPr="00835FBC" w:rsidRDefault="00E93460" w:rsidP="00877E5C">
            <w:pPr>
              <w:jc w:val="center"/>
              <w:rPr>
                <w:rFonts w:ascii="Arial" w:hAnsi="Arial" w:cs="Arial"/>
                <w:b/>
                <w:bCs/>
                <w:sz w:val="18"/>
                <w:szCs w:val="18"/>
                <w:lang w:val="es-MX" w:eastAsia="es-MX"/>
              </w:rPr>
            </w:pPr>
            <w:r w:rsidRPr="00835FBC">
              <w:rPr>
                <w:rFonts w:ascii="Arial" w:hAnsi="Arial" w:cs="Arial"/>
                <w:b/>
                <w:bCs/>
                <w:sz w:val="18"/>
                <w:szCs w:val="18"/>
                <w:lang w:val="es-MX" w:eastAsia="es-MX"/>
              </w:rPr>
              <w:t>Media</w:t>
            </w:r>
          </w:p>
        </w:tc>
        <w:tc>
          <w:tcPr>
            <w:tcW w:w="2665" w:type="dxa"/>
          </w:tcPr>
          <w:p w14:paraId="76000F78" w14:textId="29D49FAD" w:rsidR="00E93460" w:rsidRPr="00835FBC" w:rsidRDefault="00E93460" w:rsidP="00877E5C">
            <w:pPr>
              <w:jc w:val="both"/>
              <w:rPr>
                <w:rFonts w:ascii="Arial" w:hAnsi="Arial" w:cs="Arial"/>
                <w:sz w:val="18"/>
                <w:szCs w:val="18"/>
                <w:lang w:val="es-MX" w:eastAsia="es-MX"/>
              </w:rPr>
            </w:pPr>
            <w:r w:rsidRPr="00835FBC">
              <w:rPr>
                <w:rFonts w:ascii="Arial" w:hAnsi="Arial" w:cs="Arial"/>
                <w:sz w:val="18"/>
                <w:szCs w:val="18"/>
                <w:lang w:val="es-MX" w:eastAsia="es-MX"/>
              </w:rPr>
              <w:t>Solicitud emitida por el Instituto para atender necesidades operativas habituales.</w:t>
            </w:r>
          </w:p>
        </w:tc>
        <w:tc>
          <w:tcPr>
            <w:tcW w:w="1751" w:type="dxa"/>
            <w:vAlign w:val="center"/>
          </w:tcPr>
          <w:p w14:paraId="7B5E69FF" w14:textId="77777777" w:rsidR="00E93460" w:rsidRPr="00835FBC" w:rsidRDefault="00E93460" w:rsidP="00877E5C">
            <w:pPr>
              <w:jc w:val="both"/>
              <w:rPr>
                <w:rFonts w:ascii="Arial" w:hAnsi="Arial" w:cs="Arial"/>
                <w:sz w:val="18"/>
                <w:szCs w:val="18"/>
                <w:lang w:val="es-MX" w:eastAsia="es-MX"/>
              </w:rPr>
            </w:pPr>
            <w:r w:rsidRPr="00835FBC">
              <w:rPr>
                <w:rFonts w:ascii="Arial" w:hAnsi="Arial" w:cs="Arial"/>
                <w:sz w:val="18"/>
                <w:szCs w:val="18"/>
                <w:lang w:val="es-MX" w:eastAsia="es-MX"/>
              </w:rPr>
              <w:t>30 minutos posteriores a la solicitud formal por parte del Instituto</w:t>
            </w:r>
          </w:p>
        </w:tc>
        <w:tc>
          <w:tcPr>
            <w:tcW w:w="2207" w:type="dxa"/>
            <w:vAlign w:val="center"/>
          </w:tcPr>
          <w:p w14:paraId="70156221" w14:textId="77777777" w:rsidR="00E93460" w:rsidRPr="00835FBC" w:rsidRDefault="00E93460" w:rsidP="00877E5C">
            <w:pPr>
              <w:jc w:val="both"/>
              <w:rPr>
                <w:rFonts w:ascii="Arial" w:hAnsi="Arial" w:cs="Arial"/>
                <w:sz w:val="18"/>
                <w:szCs w:val="18"/>
                <w:lang w:val="es-MX" w:eastAsia="es-MX"/>
              </w:rPr>
            </w:pPr>
            <w:r w:rsidRPr="00835FBC">
              <w:rPr>
                <w:rFonts w:ascii="Arial" w:hAnsi="Arial" w:cs="Arial"/>
                <w:sz w:val="18"/>
                <w:szCs w:val="18"/>
                <w:lang w:val="es-MX" w:eastAsia="es-MX"/>
              </w:rPr>
              <w:t>480 minutos posteriores al registro realizado por el Instituto</w:t>
            </w:r>
          </w:p>
        </w:tc>
      </w:tr>
      <w:tr w:rsidR="00E93460" w:rsidRPr="00835FBC" w14:paraId="3BD27FDD" w14:textId="77777777" w:rsidTr="004C6A7D">
        <w:tc>
          <w:tcPr>
            <w:tcW w:w="2205" w:type="dxa"/>
            <w:vAlign w:val="center"/>
          </w:tcPr>
          <w:p w14:paraId="02EE0273" w14:textId="77777777" w:rsidR="00E93460" w:rsidRPr="00835FBC" w:rsidRDefault="00E93460" w:rsidP="00877E5C">
            <w:pPr>
              <w:jc w:val="center"/>
              <w:rPr>
                <w:rFonts w:ascii="Arial" w:hAnsi="Arial" w:cs="Arial"/>
                <w:b/>
                <w:bCs/>
                <w:sz w:val="18"/>
                <w:szCs w:val="18"/>
                <w:lang w:val="es-MX" w:eastAsia="es-MX"/>
              </w:rPr>
            </w:pPr>
            <w:r w:rsidRPr="00835FBC">
              <w:rPr>
                <w:rFonts w:ascii="Arial" w:hAnsi="Arial" w:cs="Arial"/>
                <w:b/>
                <w:bCs/>
                <w:sz w:val="18"/>
                <w:szCs w:val="18"/>
                <w:lang w:val="es-MX" w:eastAsia="es-MX"/>
              </w:rPr>
              <w:t>Baja</w:t>
            </w:r>
          </w:p>
        </w:tc>
        <w:tc>
          <w:tcPr>
            <w:tcW w:w="2665" w:type="dxa"/>
          </w:tcPr>
          <w:p w14:paraId="7FE099AA" w14:textId="0E90518F" w:rsidR="00E93460" w:rsidRPr="00835FBC" w:rsidRDefault="00E93460" w:rsidP="00877E5C">
            <w:pPr>
              <w:jc w:val="both"/>
              <w:rPr>
                <w:rFonts w:ascii="Arial" w:hAnsi="Arial" w:cs="Arial"/>
                <w:sz w:val="18"/>
                <w:szCs w:val="18"/>
                <w:lang w:val="es-MX" w:eastAsia="es-MX"/>
              </w:rPr>
            </w:pPr>
            <w:r w:rsidRPr="00835FBC">
              <w:rPr>
                <w:rFonts w:ascii="Arial" w:hAnsi="Arial" w:cs="Arial"/>
                <w:sz w:val="18"/>
                <w:szCs w:val="18"/>
                <w:lang w:val="es-MX" w:eastAsia="es-MX"/>
              </w:rPr>
              <w:t>Solicitud generada por el Instituto para abordar necesidades operativas planificadas.</w:t>
            </w:r>
          </w:p>
        </w:tc>
        <w:tc>
          <w:tcPr>
            <w:tcW w:w="1751" w:type="dxa"/>
            <w:vAlign w:val="center"/>
          </w:tcPr>
          <w:p w14:paraId="66740F2F" w14:textId="77777777" w:rsidR="00E93460" w:rsidRPr="00835FBC" w:rsidRDefault="00E93460" w:rsidP="00877E5C">
            <w:pPr>
              <w:jc w:val="both"/>
              <w:rPr>
                <w:rFonts w:ascii="Arial" w:hAnsi="Arial" w:cs="Arial"/>
                <w:sz w:val="18"/>
                <w:szCs w:val="18"/>
                <w:lang w:val="es-MX" w:eastAsia="es-MX"/>
              </w:rPr>
            </w:pPr>
            <w:r w:rsidRPr="00835FBC">
              <w:rPr>
                <w:rFonts w:ascii="Arial" w:hAnsi="Arial" w:cs="Arial"/>
                <w:sz w:val="18"/>
                <w:szCs w:val="18"/>
                <w:lang w:val="es-MX" w:eastAsia="es-MX"/>
              </w:rPr>
              <w:t>60 minutos posteriores a la solicitud formal por parte del Instituto</w:t>
            </w:r>
          </w:p>
        </w:tc>
        <w:tc>
          <w:tcPr>
            <w:tcW w:w="2207" w:type="dxa"/>
            <w:vAlign w:val="center"/>
          </w:tcPr>
          <w:p w14:paraId="0D777BBB" w14:textId="77777777" w:rsidR="00E93460" w:rsidRPr="00835FBC" w:rsidRDefault="00E93460" w:rsidP="00877E5C">
            <w:pPr>
              <w:jc w:val="both"/>
              <w:rPr>
                <w:rFonts w:ascii="Arial" w:hAnsi="Arial" w:cs="Arial"/>
                <w:sz w:val="18"/>
                <w:szCs w:val="18"/>
                <w:lang w:val="es-MX" w:eastAsia="es-MX"/>
              </w:rPr>
            </w:pPr>
            <w:r w:rsidRPr="00835FBC">
              <w:rPr>
                <w:rFonts w:ascii="Arial" w:hAnsi="Arial" w:cs="Arial"/>
                <w:sz w:val="18"/>
                <w:szCs w:val="18"/>
                <w:lang w:val="es-MX" w:eastAsia="es-MX"/>
              </w:rPr>
              <w:t>1,440 minutos posteriores al registro realizado por el Instituto</w:t>
            </w:r>
          </w:p>
        </w:tc>
      </w:tr>
    </w:tbl>
    <w:p w14:paraId="2C5315EB" w14:textId="77777777" w:rsidR="00E93460" w:rsidRPr="00835FBC" w:rsidRDefault="00E93460" w:rsidP="004C6A7D">
      <w:pPr>
        <w:jc w:val="both"/>
        <w:rPr>
          <w:rFonts w:ascii="Arial" w:hAnsi="Arial" w:cs="Arial"/>
          <w:bCs/>
          <w:sz w:val="18"/>
          <w:szCs w:val="18"/>
        </w:rPr>
      </w:pPr>
    </w:p>
    <w:p w14:paraId="4FEF3AC9" w14:textId="4C880DD7" w:rsidR="00D24B5E" w:rsidRPr="00835FBC" w:rsidRDefault="00A30111" w:rsidP="004C6A7D">
      <w:pPr>
        <w:spacing w:after="160"/>
        <w:jc w:val="both"/>
        <w:rPr>
          <w:rFonts w:ascii="Arial" w:hAnsi="Arial" w:cs="Arial"/>
          <w:b/>
          <w:sz w:val="18"/>
          <w:szCs w:val="18"/>
          <w:u w:val="single"/>
        </w:rPr>
      </w:pPr>
      <w:r w:rsidRPr="00835FBC">
        <w:rPr>
          <w:rFonts w:ascii="Arial" w:hAnsi="Arial" w:cs="Arial"/>
          <w:b/>
          <w:sz w:val="18"/>
          <w:szCs w:val="18"/>
          <w:u w:val="single"/>
        </w:rPr>
        <w:t xml:space="preserve">Cambios </w:t>
      </w:r>
    </w:p>
    <w:p w14:paraId="650CF581" w14:textId="6B5AB073" w:rsidR="00106F4C" w:rsidRPr="00835FBC" w:rsidRDefault="00106F4C" w:rsidP="00106F4C">
      <w:pPr>
        <w:jc w:val="both"/>
        <w:rPr>
          <w:rFonts w:ascii="Arial" w:hAnsi="Arial" w:cs="Arial"/>
          <w:bCs/>
          <w:sz w:val="18"/>
          <w:szCs w:val="18"/>
        </w:rPr>
      </w:pPr>
      <w:r w:rsidRPr="00835FBC">
        <w:rPr>
          <w:rFonts w:ascii="Arial" w:hAnsi="Arial" w:cs="Arial"/>
          <w:bCs/>
          <w:sz w:val="18"/>
          <w:szCs w:val="18"/>
        </w:rPr>
        <w:lastRenderedPageBreak/>
        <w:t>Cualquier modificación realizada por el Proveedor, sin la autorización del Instituto, que resulte en una falla en los servicios de seguridad, será considerada como un incidente de seguridad. Este incidente será clasificado según las afectaciones o riesgos que haya generado.</w:t>
      </w:r>
    </w:p>
    <w:p w14:paraId="03C72E80" w14:textId="77777777" w:rsidR="00D24B5E" w:rsidRPr="00835FBC" w:rsidRDefault="00D24B5E" w:rsidP="009F6D7A">
      <w:pPr>
        <w:rPr>
          <w:sz w:val="18"/>
          <w:szCs w:val="18"/>
        </w:rPr>
      </w:pPr>
    </w:p>
    <w:tbl>
      <w:tblPr>
        <w:tblStyle w:val="Tablaconcuadrcula1"/>
        <w:tblW w:w="0" w:type="auto"/>
        <w:tblLook w:val="04A0" w:firstRow="1" w:lastRow="0" w:firstColumn="1" w:lastColumn="0" w:noHBand="0" w:noVBand="1"/>
      </w:tblPr>
      <w:tblGrid>
        <w:gridCol w:w="2204"/>
        <w:gridCol w:w="2665"/>
        <w:gridCol w:w="1752"/>
        <w:gridCol w:w="2207"/>
      </w:tblGrid>
      <w:tr w:rsidR="00A30111" w:rsidRPr="00835FBC" w14:paraId="383F35D5" w14:textId="77777777" w:rsidTr="00877E5C">
        <w:trPr>
          <w:tblHeader/>
        </w:trPr>
        <w:tc>
          <w:tcPr>
            <w:tcW w:w="2244" w:type="dxa"/>
            <w:shd w:val="clear" w:color="auto" w:fill="A8D08D" w:themeFill="accent6" w:themeFillTint="99"/>
            <w:vAlign w:val="center"/>
          </w:tcPr>
          <w:p w14:paraId="6E5F330F" w14:textId="77777777" w:rsidR="00A30111" w:rsidRPr="00835FBC" w:rsidRDefault="00A30111" w:rsidP="00877E5C">
            <w:pPr>
              <w:jc w:val="center"/>
              <w:rPr>
                <w:rFonts w:ascii="Arial" w:hAnsi="Arial" w:cs="Arial"/>
                <w:b/>
                <w:sz w:val="18"/>
                <w:szCs w:val="18"/>
                <w:lang w:val="es-MX" w:eastAsia="es-MX"/>
              </w:rPr>
            </w:pPr>
            <w:r w:rsidRPr="00835FBC">
              <w:rPr>
                <w:rFonts w:ascii="Arial" w:hAnsi="Arial" w:cs="Arial"/>
                <w:b/>
                <w:sz w:val="18"/>
                <w:szCs w:val="18"/>
                <w:lang w:val="es-MX" w:eastAsia="es-MX"/>
              </w:rPr>
              <w:t>PRIORIDAD</w:t>
            </w:r>
          </w:p>
        </w:tc>
        <w:tc>
          <w:tcPr>
            <w:tcW w:w="2713" w:type="dxa"/>
            <w:shd w:val="clear" w:color="auto" w:fill="A8D08D" w:themeFill="accent6" w:themeFillTint="99"/>
            <w:vAlign w:val="center"/>
          </w:tcPr>
          <w:p w14:paraId="5536C35B" w14:textId="77777777" w:rsidR="00A30111" w:rsidRPr="00835FBC" w:rsidRDefault="00A30111" w:rsidP="00877E5C">
            <w:pPr>
              <w:jc w:val="center"/>
              <w:rPr>
                <w:rFonts w:ascii="Arial" w:hAnsi="Arial" w:cs="Arial"/>
                <w:b/>
                <w:sz w:val="18"/>
                <w:szCs w:val="18"/>
                <w:lang w:val="es-MX" w:eastAsia="es-MX"/>
              </w:rPr>
            </w:pPr>
            <w:r w:rsidRPr="00835FBC">
              <w:rPr>
                <w:rFonts w:ascii="Arial" w:hAnsi="Arial" w:cs="Arial"/>
                <w:b/>
                <w:sz w:val="18"/>
                <w:szCs w:val="18"/>
                <w:lang w:val="es-MX" w:eastAsia="es-MX"/>
              </w:rPr>
              <w:t>DESCRIPCIÓN</w:t>
            </w:r>
          </w:p>
        </w:tc>
        <w:tc>
          <w:tcPr>
            <w:tcW w:w="1776" w:type="dxa"/>
            <w:shd w:val="clear" w:color="auto" w:fill="A8D08D" w:themeFill="accent6" w:themeFillTint="99"/>
            <w:vAlign w:val="center"/>
          </w:tcPr>
          <w:p w14:paraId="30F14C1B" w14:textId="77777777" w:rsidR="00A30111" w:rsidRPr="00835FBC" w:rsidRDefault="00A30111" w:rsidP="00877E5C">
            <w:pPr>
              <w:jc w:val="center"/>
              <w:rPr>
                <w:rFonts w:ascii="Arial" w:hAnsi="Arial" w:cs="Arial"/>
                <w:b/>
                <w:sz w:val="18"/>
                <w:szCs w:val="18"/>
                <w:lang w:val="es-MX" w:eastAsia="es-MX"/>
              </w:rPr>
            </w:pPr>
            <w:r w:rsidRPr="00835FBC">
              <w:rPr>
                <w:rFonts w:ascii="Arial" w:hAnsi="Arial" w:cs="Arial"/>
                <w:b/>
                <w:sz w:val="18"/>
                <w:szCs w:val="18"/>
                <w:lang w:val="es-MX" w:eastAsia="es-MX"/>
              </w:rPr>
              <w:t>TIEMPO MÁXIMO DE REGISTRO</w:t>
            </w:r>
          </w:p>
        </w:tc>
        <w:tc>
          <w:tcPr>
            <w:tcW w:w="2245" w:type="dxa"/>
            <w:shd w:val="clear" w:color="auto" w:fill="A8D08D" w:themeFill="accent6" w:themeFillTint="99"/>
            <w:vAlign w:val="center"/>
          </w:tcPr>
          <w:p w14:paraId="34017DAD" w14:textId="77777777" w:rsidR="00A30111" w:rsidRPr="00835FBC" w:rsidRDefault="00A30111" w:rsidP="00877E5C">
            <w:pPr>
              <w:jc w:val="center"/>
              <w:rPr>
                <w:rFonts w:ascii="Arial" w:hAnsi="Arial" w:cs="Arial"/>
                <w:b/>
                <w:sz w:val="18"/>
                <w:szCs w:val="18"/>
                <w:lang w:val="es-MX" w:eastAsia="es-MX"/>
              </w:rPr>
            </w:pPr>
            <w:r w:rsidRPr="00835FBC">
              <w:rPr>
                <w:rFonts w:ascii="Arial" w:hAnsi="Arial" w:cs="Arial"/>
                <w:b/>
                <w:sz w:val="18"/>
                <w:szCs w:val="18"/>
                <w:lang w:val="es-MX" w:eastAsia="es-MX"/>
              </w:rPr>
              <w:t>TIEMPO MÁXIMO DE EJECUCIÓN</w:t>
            </w:r>
          </w:p>
        </w:tc>
      </w:tr>
      <w:tr w:rsidR="00A30111" w:rsidRPr="00835FBC" w14:paraId="0F8B1309" w14:textId="77777777" w:rsidTr="00877E5C">
        <w:tc>
          <w:tcPr>
            <w:tcW w:w="2244" w:type="dxa"/>
            <w:vAlign w:val="center"/>
          </w:tcPr>
          <w:p w14:paraId="6C00FA01" w14:textId="77777777" w:rsidR="00A30111" w:rsidRPr="00835FBC" w:rsidRDefault="00A30111" w:rsidP="00877E5C">
            <w:pPr>
              <w:jc w:val="center"/>
              <w:rPr>
                <w:rFonts w:ascii="Arial" w:hAnsi="Arial" w:cs="Arial"/>
                <w:b/>
                <w:bCs/>
                <w:sz w:val="18"/>
                <w:szCs w:val="18"/>
                <w:lang w:val="es-MX" w:eastAsia="es-MX"/>
              </w:rPr>
            </w:pPr>
            <w:r w:rsidRPr="00835FBC">
              <w:rPr>
                <w:rFonts w:ascii="Arial" w:hAnsi="Arial" w:cs="Arial"/>
                <w:b/>
                <w:bCs/>
                <w:sz w:val="18"/>
                <w:szCs w:val="18"/>
                <w:lang w:val="es-MX" w:eastAsia="es-MX"/>
              </w:rPr>
              <w:t>Emergente</w:t>
            </w:r>
          </w:p>
        </w:tc>
        <w:tc>
          <w:tcPr>
            <w:tcW w:w="2713" w:type="dxa"/>
          </w:tcPr>
          <w:p w14:paraId="7C83D918" w14:textId="0EA1643A" w:rsidR="00A30111" w:rsidRPr="00835FBC" w:rsidRDefault="00D274D3" w:rsidP="00D274D3">
            <w:pPr>
              <w:jc w:val="both"/>
              <w:rPr>
                <w:rFonts w:ascii="Arial" w:hAnsi="Arial" w:cs="Arial"/>
                <w:sz w:val="18"/>
                <w:szCs w:val="18"/>
                <w:lang w:val="es-MX" w:eastAsia="es-MX"/>
              </w:rPr>
            </w:pPr>
            <w:r w:rsidRPr="00835FBC">
              <w:rPr>
                <w:rFonts w:ascii="Arial" w:hAnsi="Arial" w:cs="Arial"/>
                <w:sz w:val="18"/>
                <w:szCs w:val="18"/>
                <w:lang w:val="es-MX" w:eastAsia="es-MX"/>
              </w:rPr>
              <w:t>Se requerirán cambios inmediatos en la infraestructura de la red en caso de experimentar una pérdida repentina del servicio, fallo en cualquiera de los activos de infraestructura, o a solicitud expresa del Instituto.</w:t>
            </w:r>
          </w:p>
        </w:tc>
        <w:tc>
          <w:tcPr>
            <w:tcW w:w="1776" w:type="dxa"/>
            <w:vAlign w:val="center"/>
          </w:tcPr>
          <w:p w14:paraId="692C5ABD" w14:textId="77777777" w:rsidR="00A30111" w:rsidRPr="00835FBC" w:rsidRDefault="00A30111" w:rsidP="00877E5C">
            <w:pPr>
              <w:jc w:val="both"/>
              <w:rPr>
                <w:rFonts w:ascii="Arial" w:hAnsi="Arial" w:cs="Arial"/>
                <w:sz w:val="18"/>
                <w:szCs w:val="18"/>
                <w:lang w:val="es-MX" w:eastAsia="es-MX"/>
              </w:rPr>
            </w:pPr>
            <w:r w:rsidRPr="00835FBC">
              <w:rPr>
                <w:rFonts w:ascii="Arial" w:hAnsi="Arial" w:cs="Arial"/>
                <w:sz w:val="18"/>
                <w:szCs w:val="18"/>
                <w:lang w:val="es-MX" w:eastAsia="es-MX"/>
              </w:rPr>
              <w:t>1 hora posteriores a la solicitud formal por parte del Instituto</w:t>
            </w:r>
          </w:p>
        </w:tc>
        <w:tc>
          <w:tcPr>
            <w:tcW w:w="2245" w:type="dxa"/>
            <w:vAlign w:val="center"/>
          </w:tcPr>
          <w:p w14:paraId="65A1E996" w14:textId="77777777" w:rsidR="00A30111" w:rsidRPr="00835FBC" w:rsidRDefault="00A30111" w:rsidP="00877E5C">
            <w:pPr>
              <w:jc w:val="both"/>
              <w:rPr>
                <w:rFonts w:ascii="Arial" w:hAnsi="Arial" w:cs="Arial"/>
                <w:sz w:val="18"/>
                <w:szCs w:val="18"/>
                <w:lang w:val="es-MX" w:eastAsia="es-MX"/>
              </w:rPr>
            </w:pPr>
            <w:r w:rsidRPr="00835FBC">
              <w:rPr>
                <w:rFonts w:ascii="Arial" w:hAnsi="Arial" w:cs="Arial"/>
                <w:sz w:val="18"/>
                <w:szCs w:val="18"/>
                <w:lang w:val="es-MX" w:eastAsia="es-MX"/>
              </w:rPr>
              <w:t>Conforme al plan de trabajo definido entre el Instituto y el Proveedor</w:t>
            </w:r>
          </w:p>
        </w:tc>
      </w:tr>
      <w:tr w:rsidR="00A30111" w:rsidRPr="00835FBC" w14:paraId="5DE8D99B" w14:textId="77777777" w:rsidTr="00877E5C">
        <w:tc>
          <w:tcPr>
            <w:tcW w:w="2244" w:type="dxa"/>
            <w:vAlign w:val="center"/>
          </w:tcPr>
          <w:p w14:paraId="6565F731" w14:textId="77777777" w:rsidR="00A30111" w:rsidRPr="00835FBC" w:rsidRDefault="00A30111" w:rsidP="00877E5C">
            <w:pPr>
              <w:jc w:val="center"/>
              <w:rPr>
                <w:rFonts w:ascii="Arial" w:hAnsi="Arial" w:cs="Arial"/>
                <w:b/>
                <w:bCs/>
                <w:sz w:val="18"/>
                <w:szCs w:val="18"/>
                <w:lang w:val="es-MX" w:eastAsia="es-MX"/>
              </w:rPr>
            </w:pPr>
            <w:r w:rsidRPr="00835FBC">
              <w:rPr>
                <w:rFonts w:ascii="Arial" w:hAnsi="Arial" w:cs="Arial"/>
                <w:b/>
                <w:bCs/>
                <w:sz w:val="18"/>
                <w:szCs w:val="18"/>
                <w:lang w:val="es-MX" w:eastAsia="es-MX"/>
              </w:rPr>
              <w:t>Normal</w:t>
            </w:r>
          </w:p>
        </w:tc>
        <w:tc>
          <w:tcPr>
            <w:tcW w:w="2713" w:type="dxa"/>
          </w:tcPr>
          <w:p w14:paraId="13C8F21D" w14:textId="20140CB6" w:rsidR="00A30111" w:rsidRPr="00835FBC" w:rsidRDefault="00D274D3" w:rsidP="00877E5C">
            <w:pPr>
              <w:jc w:val="both"/>
              <w:rPr>
                <w:rFonts w:ascii="Arial" w:hAnsi="Arial" w:cs="Arial"/>
                <w:sz w:val="18"/>
                <w:szCs w:val="18"/>
                <w:lang w:val="es-MX" w:eastAsia="es-MX"/>
              </w:rPr>
            </w:pPr>
            <w:r w:rsidRPr="00835FBC">
              <w:rPr>
                <w:rFonts w:ascii="Arial" w:hAnsi="Arial" w:cs="Arial"/>
                <w:sz w:val="18"/>
                <w:szCs w:val="18"/>
                <w:lang w:val="es-MX" w:eastAsia="es-MX"/>
              </w:rPr>
              <w:t>Modificaciones necesarias para mejorar o restablecer un servicio o expandir un activo de infraestructura, que no están contempladas en el catálogo de cambios estándar, requieren un análisis y aprobación por parte del Instituto.</w:t>
            </w:r>
          </w:p>
        </w:tc>
        <w:tc>
          <w:tcPr>
            <w:tcW w:w="1776" w:type="dxa"/>
            <w:vAlign w:val="center"/>
          </w:tcPr>
          <w:p w14:paraId="1EFCF7D0" w14:textId="77777777" w:rsidR="00A30111" w:rsidRPr="00835FBC" w:rsidRDefault="00A30111" w:rsidP="00877E5C">
            <w:pPr>
              <w:jc w:val="both"/>
              <w:rPr>
                <w:rFonts w:ascii="Arial" w:hAnsi="Arial" w:cs="Arial"/>
                <w:sz w:val="18"/>
                <w:szCs w:val="18"/>
                <w:lang w:val="es-MX" w:eastAsia="es-MX"/>
              </w:rPr>
            </w:pPr>
            <w:r w:rsidRPr="00835FBC">
              <w:rPr>
                <w:rFonts w:ascii="Arial" w:hAnsi="Arial" w:cs="Arial"/>
                <w:sz w:val="18"/>
                <w:szCs w:val="18"/>
                <w:lang w:val="es-MX" w:eastAsia="es-MX"/>
              </w:rPr>
              <w:t>1 hora posteriores a la solicitud formal por parte del Instituto</w:t>
            </w:r>
          </w:p>
        </w:tc>
        <w:tc>
          <w:tcPr>
            <w:tcW w:w="2245" w:type="dxa"/>
            <w:vAlign w:val="center"/>
          </w:tcPr>
          <w:p w14:paraId="69BB9FA8" w14:textId="77777777" w:rsidR="00A30111" w:rsidRPr="00835FBC" w:rsidRDefault="00A30111" w:rsidP="00877E5C">
            <w:pPr>
              <w:jc w:val="both"/>
              <w:rPr>
                <w:rFonts w:ascii="Arial" w:hAnsi="Arial" w:cs="Arial"/>
                <w:sz w:val="18"/>
                <w:szCs w:val="18"/>
                <w:lang w:val="es-MX" w:eastAsia="es-MX"/>
              </w:rPr>
            </w:pPr>
            <w:r w:rsidRPr="00835FBC">
              <w:rPr>
                <w:rFonts w:ascii="Arial" w:hAnsi="Arial" w:cs="Arial"/>
                <w:sz w:val="18"/>
                <w:szCs w:val="18"/>
                <w:lang w:val="es-MX" w:eastAsia="es-MX"/>
              </w:rPr>
              <w:t>Conforme al plan de trabajo definido entre el Instituto y el Proveedor</w:t>
            </w:r>
          </w:p>
        </w:tc>
      </w:tr>
      <w:tr w:rsidR="00A30111" w:rsidRPr="00835FBC" w14:paraId="7A937ECE" w14:textId="77777777" w:rsidTr="00877E5C">
        <w:tc>
          <w:tcPr>
            <w:tcW w:w="2244" w:type="dxa"/>
            <w:vAlign w:val="center"/>
          </w:tcPr>
          <w:p w14:paraId="48F0E686" w14:textId="77777777" w:rsidR="00A30111" w:rsidRPr="00835FBC" w:rsidRDefault="00A30111" w:rsidP="00877E5C">
            <w:pPr>
              <w:jc w:val="center"/>
              <w:rPr>
                <w:rFonts w:ascii="Arial" w:hAnsi="Arial" w:cs="Arial"/>
                <w:sz w:val="18"/>
                <w:szCs w:val="18"/>
                <w:lang w:val="es-MX" w:eastAsia="es-MX"/>
              </w:rPr>
            </w:pPr>
            <w:r w:rsidRPr="00835FBC">
              <w:rPr>
                <w:rFonts w:ascii="Arial" w:hAnsi="Arial" w:cs="Arial"/>
                <w:b/>
                <w:bCs/>
                <w:sz w:val="18"/>
                <w:szCs w:val="18"/>
                <w:lang w:val="es-MX" w:eastAsia="es-MX"/>
              </w:rPr>
              <w:t>Estándar</w:t>
            </w:r>
          </w:p>
        </w:tc>
        <w:tc>
          <w:tcPr>
            <w:tcW w:w="2713" w:type="dxa"/>
          </w:tcPr>
          <w:p w14:paraId="5CC88D00" w14:textId="64BFA385" w:rsidR="00A30111" w:rsidRPr="00835FBC" w:rsidRDefault="00D274D3" w:rsidP="00877E5C">
            <w:pPr>
              <w:jc w:val="both"/>
              <w:rPr>
                <w:rFonts w:ascii="Arial" w:hAnsi="Arial" w:cs="Arial"/>
                <w:sz w:val="18"/>
                <w:szCs w:val="18"/>
                <w:lang w:val="es-MX" w:eastAsia="es-MX"/>
              </w:rPr>
            </w:pPr>
            <w:r w:rsidRPr="00835FBC">
              <w:rPr>
                <w:rFonts w:ascii="Arial" w:hAnsi="Arial" w:cs="Arial"/>
                <w:sz w:val="18"/>
                <w:szCs w:val="18"/>
                <w:lang w:val="es-MX" w:eastAsia="es-MX"/>
              </w:rPr>
              <w:t>Actualizaciones en los servicios y/o activos de infraestructura que se ejecutan de manera online y siguen un proceso establecido, constituyendo una solución aceptada para un conjunto específico de requerimientos.</w:t>
            </w:r>
          </w:p>
        </w:tc>
        <w:tc>
          <w:tcPr>
            <w:tcW w:w="1776" w:type="dxa"/>
            <w:vAlign w:val="center"/>
          </w:tcPr>
          <w:p w14:paraId="14D62F8A" w14:textId="77777777" w:rsidR="00A30111" w:rsidRPr="00835FBC" w:rsidRDefault="00A30111" w:rsidP="00877E5C">
            <w:pPr>
              <w:jc w:val="both"/>
              <w:rPr>
                <w:rFonts w:ascii="Arial" w:hAnsi="Arial" w:cs="Arial"/>
                <w:sz w:val="18"/>
                <w:szCs w:val="18"/>
                <w:lang w:val="es-MX" w:eastAsia="es-MX"/>
              </w:rPr>
            </w:pPr>
            <w:r w:rsidRPr="00835FBC">
              <w:rPr>
                <w:rFonts w:ascii="Arial" w:hAnsi="Arial" w:cs="Arial"/>
                <w:sz w:val="18"/>
                <w:szCs w:val="18"/>
                <w:lang w:val="es-MX" w:eastAsia="es-MX"/>
              </w:rPr>
              <w:t>1 hora posteriores a la solicitud formal por parte del Instituto</w:t>
            </w:r>
          </w:p>
        </w:tc>
        <w:tc>
          <w:tcPr>
            <w:tcW w:w="2245" w:type="dxa"/>
            <w:vAlign w:val="center"/>
          </w:tcPr>
          <w:p w14:paraId="77EA823E" w14:textId="77777777" w:rsidR="00A30111" w:rsidRPr="00835FBC" w:rsidRDefault="00A30111" w:rsidP="00877E5C">
            <w:pPr>
              <w:jc w:val="both"/>
              <w:rPr>
                <w:rFonts w:ascii="Arial" w:hAnsi="Arial" w:cs="Arial"/>
                <w:sz w:val="18"/>
                <w:szCs w:val="18"/>
                <w:lang w:val="es-MX" w:eastAsia="es-MX"/>
              </w:rPr>
            </w:pPr>
            <w:r w:rsidRPr="00835FBC">
              <w:rPr>
                <w:rFonts w:ascii="Arial" w:hAnsi="Arial" w:cs="Arial"/>
                <w:sz w:val="18"/>
                <w:szCs w:val="18"/>
                <w:lang w:val="es-MX" w:eastAsia="es-MX"/>
              </w:rPr>
              <w:t>24 horas posterior al registro realizado por el Instituto</w:t>
            </w:r>
          </w:p>
        </w:tc>
      </w:tr>
    </w:tbl>
    <w:p w14:paraId="2894C53B" w14:textId="77777777" w:rsidR="00A30111" w:rsidRPr="00835FBC" w:rsidRDefault="00A30111" w:rsidP="009F6D7A">
      <w:pPr>
        <w:rPr>
          <w:rFonts w:ascii="Arial" w:hAnsi="Arial" w:cs="Arial"/>
          <w:sz w:val="18"/>
          <w:szCs w:val="18"/>
        </w:rPr>
      </w:pPr>
    </w:p>
    <w:p w14:paraId="074982FE" w14:textId="1DFE94EB" w:rsidR="00106F4C" w:rsidRPr="00835FBC" w:rsidRDefault="00106F4C" w:rsidP="004C6A7D">
      <w:pPr>
        <w:spacing w:after="160"/>
        <w:jc w:val="both"/>
        <w:rPr>
          <w:rFonts w:ascii="Arial" w:hAnsi="Arial" w:cs="Arial"/>
          <w:b/>
          <w:sz w:val="18"/>
          <w:szCs w:val="18"/>
          <w:u w:val="single"/>
        </w:rPr>
      </w:pPr>
      <w:r w:rsidRPr="00835FBC">
        <w:rPr>
          <w:rFonts w:ascii="Arial" w:hAnsi="Arial" w:cs="Arial"/>
          <w:b/>
          <w:sz w:val="18"/>
          <w:szCs w:val="18"/>
          <w:u w:val="single"/>
        </w:rPr>
        <w:t>Deducción por incumplimiento</w:t>
      </w:r>
    </w:p>
    <w:tbl>
      <w:tblPr>
        <w:tblStyle w:val="Tablaconcuadrcula1"/>
        <w:tblW w:w="0" w:type="auto"/>
        <w:tblLook w:val="04A0" w:firstRow="1" w:lastRow="0" w:firstColumn="1" w:lastColumn="0" w:noHBand="0" w:noVBand="1"/>
      </w:tblPr>
      <w:tblGrid>
        <w:gridCol w:w="1907"/>
        <w:gridCol w:w="1876"/>
        <w:gridCol w:w="1210"/>
        <w:gridCol w:w="1876"/>
        <w:gridCol w:w="1959"/>
      </w:tblGrid>
      <w:tr w:rsidR="00106F4C" w:rsidRPr="00835FBC" w14:paraId="42D23EE2" w14:textId="77777777" w:rsidTr="004C6A7D">
        <w:trPr>
          <w:tblHeader/>
        </w:trPr>
        <w:tc>
          <w:tcPr>
            <w:tcW w:w="1907" w:type="dxa"/>
            <w:shd w:val="clear" w:color="auto" w:fill="A8D08D" w:themeFill="accent6" w:themeFillTint="99"/>
            <w:vAlign w:val="center"/>
          </w:tcPr>
          <w:p w14:paraId="394BF3AD" w14:textId="77777777" w:rsidR="00106F4C" w:rsidRPr="00835FBC" w:rsidRDefault="00106F4C" w:rsidP="00877E5C">
            <w:pPr>
              <w:jc w:val="center"/>
              <w:rPr>
                <w:rFonts w:ascii="Arial" w:hAnsi="Arial" w:cs="Arial"/>
                <w:b/>
                <w:sz w:val="18"/>
                <w:szCs w:val="18"/>
                <w:lang w:val="es-MX" w:eastAsia="es-MX"/>
              </w:rPr>
            </w:pPr>
            <w:r w:rsidRPr="00835FBC">
              <w:rPr>
                <w:rFonts w:ascii="Arial" w:hAnsi="Arial" w:cs="Arial"/>
                <w:b/>
                <w:sz w:val="18"/>
                <w:szCs w:val="18"/>
                <w:lang w:val="es-MX" w:eastAsia="es-MX"/>
              </w:rPr>
              <w:t>CONCEPTO</w:t>
            </w:r>
          </w:p>
          <w:p w14:paraId="31CFF5B6" w14:textId="77777777" w:rsidR="00106F4C" w:rsidRPr="00835FBC" w:rsidRDefault="00106F4C" w:rsidP="00877E5C">
            <w:pPr>
              <w:jc w:val="center"/>
              <w:rPr>
                <w:rFonts w:ascii="Arial" w:hAnsi="Arial" w:cs="Arial"/>
                <w:b/>
                <w:sz w:val="18"/>
                <w:szCs w:val="18"/>
                <w:lang w:val="es-MX" w:eastAsia="es-MX"/>
              </w:rPr>
            </w:pPr>
            <w:r w:rsidRPr="00835FBC">
              <w:rPr>
                <w:rFonts w:ascii="Arial" w:hAnsi="Arial" w:cs="Arial"/>
                <w:b/>
                <w:sz w:val="18"/>
                <w:szCs w:val="18"/>
                <w:lang w:val="es-MX" w:eastAsia="es-MX"/>
              </w:rPr>
              <w:t>(DESCRIPCIÓN DEL NIVEL DE SERVICIO)</w:t>
            </w:r>
          </w:p>
        </w:tc>
        <w:tc>
          <w:tcPr>
            <w:tcW w:w="1876" w:type="dxa"/>
            <w:shd w:val="clear" w:color="auto" w:fill="A8D08D" w:themeFill="accent6" w:themeFillTint="99"/>
            <w:vAlign w:val="center"/>
          </w:tcPr>
          <w:p w14:paraId="121213FF" w14:textId="77777777" w:rsidR="00106F4C" w:rsidRPr="00835FBC" w:rsidRDefault="00106F4C" w:rsidP="00877E5C">
            <w:pPr>
              <w:jc w:val="center"/>
              <w:rPr>
                <w:rFonts w:ascii="Arial" w:hAnsi="Arial" w:cs="Arial"/>
                <w:b/>
                <w:sz w:val="18"/>
                <w:szCs w:val="18"/>
                <w:lang w:val="es-MX" w:eastAsia="es-MX"/>
              </w:rPr>
            </w:pPr>
            <w:r w:rsidRPr="00835FBC">
              <w:rPr>
                <w:rFonts w:ascii="Arial" w:hAnsi="Arial" w:cs="Arial"/>
                <w:b/>
                <w:sz w:val="18"/>
                <w:szCs w:val="18"/>
                <w:lang w:val="es-MX" w:eastAsia="es-MX"/>
              </w:rPr>
              <w:t>NIVEL DE SERVICIO</w:t>
            </w:r>
          </w:p>
        </w:tc>
        <w:tc>
          <w:tcPr>
            <w:tcW w:w="1210" w:type="dxa"/>
            <w:shd w:val="clear" w:color="auto" w:fill="A8D08D" w:themeFill="accent6" w:themeFillTint="99"/>
            <w:vAlign w:val="center"/>
          </w:tcPr>
          <w:p w14:paraId="5A95DF0C" w14:textId="77777777" w:rsidR="00106F4C" w:rsidRPr="00835FBC" w:rsidRDefault="00106F4C" w:rsidP="00877E5C">
            <w:pPr>
              <w:jc w:val="center"/>
              <w:rPr>
                <w:rFonts w:ascii="Arial" w:hAnsi="Arial" w:cs="Arial"/>
                <w:b/>
                <w:sz w:val="18"/>
                <w:szCs w:val="18"/>
                <w:lang w:val="es-MX" w:eastAsia="es-MX"/>
              </w:rPr>
            </w:pPr>
            <w:r w:rsidRPr="00835FBC">
              <w:rPr>
                <w:rFonts w:ascii="Arial" w:hAnsi="Arial" w:cs="Arial"/>
                <w:b/>
                <w:sz w:val="18"/>
                <w:szCs w:val="18"/>
                <w:lang w:val="es-MX" w:eastAsia="es-MX"/>
              </w:rPr>
              <w:t>UNIDAD DE MEDIDA</w:t>
            </w:r>
          </w:p>
        </w:tc>
        <w:tc>
          <w:tcPr>
            <w:tcW w:w="1876" w:type="dxa"/>
            <w:shd w:val="clear" w:color="auto" w:fill="A8D08D" w:themeFill="accent6" w:themeFillTint="99"/>
            <w:vAlign w:val="center"/>
          </w:tcPr>
          <w:p w14:paraId="429ABF27" w14:textId="77777777" w:rsidR="00106F4C" w:rsidRPr="00835FBC" w:rsidRDefault="00106F4C" w:rsidP="00877E5C">
            <w:pPr>
              <w:jc w:val="center"/>
              <w:rPr>
                <w:rFonts w:ascii="Arial" w:hAnsi="Arial" w:cs="Arial"/>
                <w:b/>
                <w:sz w:val="18"/>
                <w:szCs w:val="18"/>
                <w:lang w:val="es-MX" w:eastAsia="es-MX"/>
              </w:rPr>
            </w:pPr>
            <w:r w:rsidRPr="00835FBC">
              <w:rPr>
                <w:rFonts w:ascii="Arial" w:hAnsi="Arial" w:cs="Arial"/>
                <w:b/>
                <w:sz w:val="18"/>
                <w:szCs w:val="18"/>
                <w:lang w:val="es-MX" w:eastAsia="es-MX"/>
              </w:rPr>
              <w:t>DEDUCTIVA</w:t>
            </w:r>
          </w:p>
        </w:tc>
        <w:tc>
          <w:tcPr>
            <w:tcW w:w="1959" w:type="dxa"/>
            <w:shd w:val="clear" w:color="auto" w:fill="A8D08D" w:themeFill="accent6" w:themeFillTint="99"/>
            <w:vAlign w:val="center"/>
          </w:tcPr>
          <w:p w14:paraId="45A4154F" w14:textId="77777777" w:rsidR="00106F4C" w:rsidRPr="00835FBC" w:rsidRDefault="00106F4C" w:rsidP="00877E5C">
            <w:pPr>
              <w:jc w:val="center"/>
              <w:rPr>
                <w:rFonts w:ascii="Arial" w:hAnsi="Arial" w:cs="Arial"/>
                <w:b/>
                <w:sz w:val="18"/>
                <w:szCs w:val="18"/>
                <w:lang w:val="es-MX" w:eastAsia="es-MX"/>
              </w:rPr>
            </w:pPr>
            <w:r w:rsidRPr="00835FBC">
              <w:rPr>
                <w:rFonts w:ascii="Arial" w:hAnsi="Arial" w:cs="Arial"/>
                <w:b/>
                <w:sz w:val="18"/>
                <w:szCs w:val="18"/>
                <w:lang w:val="es-MX" w:eastAsia="es-MX"/>
              </w:rPr>
              <w:t>FÓRMULA DE CÁLCULO</w:t>
            </w:r>
          </w:p>
        </w:tc>
      </w:tr>
      <w:tr w:rsidR="00106F4C" w:rsidRPr="00835FBC" w14:paraId="75A815A7" w14:textId="77777777" w:rsidTr="004C6A7D">
        <w:tc>
          <w:tcPr>
            <w:tcW w:w="1907" w:type="dxa"/>
            <w:vAlign w:val="center"/>
          </w:tcPr>
          <w:p w14:paraId="16C32D02" w14:textId="77777777" w:rsidR="00106F4C" w:rsidRPr="00835FBC" w:rsidRDefault="00106F4C" w:rsidP="00877E5C">
            <w:pPr>
              <w:jc w:val="both"/>
              <w:rPr>
                <w:rFonts w:ascii="Arial" w:hAnsi="Arial" w:cs="Arial"/>
                <w:sz w:val="18"/>
                <w:szCs w:val="18"/>
                <w:lang w:val="es-MX" w:eastAsia="es-MX"/>
              </w:rPr>
            </w:pPr>
            <w:r w:rsidRPr="00835FBC">
              <w:rPr>
                <w:rFonts w:ascii="Arial" w:hAnsi="Arial" w:cs="Arial"/>
                <w:sz w:val="18"/>
                <w:szCs w:val="18"/>
                <w:lang w:val="es-MX" w:eastAsia="es-MX"/>
              </w:rPr>
              <w:t>Tiempo máximo de registro y notificación conforme al nivel de prioridad Alta</w:t>
            </w:r>
          </w:p>
        </w:tc>
        <w:tc>
          <w:tcPr>
            <w:tcW w:w="1876" w:type="dxa"/>
            <w:vAlign w:val="center"/>
          </w:tcPr>
          <w:p w14:paraId="58A27573" w14:textId="77777777" w:rsidR="00106F4C" w:rsidRPr="00835FBC" w:rsidRDefault="00106F4C" w:rsidP="00877E5C">
            <w:pPr>
              <w:jc w:val="both"/>
              <w:rPr>
                <w:rFonts w:ascii="Arial" w:hAnsi="Arial" w:cs="Arial"/>
                <w:sz w:val="18"/>
                <w:szCs w:val="18"/>
                <w:lang w:val="es-MX" w:eastAsia="es-MX"/>
              </w:rPr>
            </w:pPr>
            <w:r w:rsidRPr="00835FBC">
              <w:rPr>
                <w:rFonts w:ascii="Arial" w:hAnsi="Arial" w:cs="Arial"/>
                <w:sz w:val="18"/>
                <w:szCs w:val="18"/>
                <w:lang w:val="es-MX" w:eastAsia="es-MX"/>
              </w:rPr>
              <w:t>10 minutos posteriores al registro y notificación del requerimiento</w:t>
            </w:r>
          </w:p>
        </w:tc>
        <w:tc>
          <w:tcPr>
            <w:tcW w:w="1210" w:type="dxa"/>
            <w:vAlign w:val="center"/>
          </w:tcPr>
          <w:p w14:paraId="6B80A0CE" w14:textId="77777777" w:rsidR="00106F4C" w:rsidRPr="00835FBC" w:rsidRDefault="00106F4C" w:rsidP="00877E5C">
            <w:pPr>
              <w:jc w:val="center"/>
              <w:rPr>
                <w:rFonts w:ascii="Arial" w:hAnsi="Arial" w:cs="Arial"/>
                <w:sz w:val="18"/>
                <w:szCs w:val="18"/>
                <w:lang w:val="es-MX" w:eastAsia="es-MX"/>
              </w:rPr>
            </w:pPr>
            <w:r w:rsidRPr="00835FBC">
              <w:rPr>
                <w:rFonts w:ascii="Arial" w:hAnsi="Arial" w:cs="Arial"/>
                <w:sz w:val="18"/>
                <w:szCs w:val="18"/>
                <w:lang w:val="es-MX" w:eastAsia="es-MX"/>
              </w:rPr>
              <w:t>Minuto</w:t>
            </w:r>
          </w:p>
          <w:p w14:paraId="40A5EB7B" w14:textId="77777777" w:rsidR="00106F4C" w:rsidRPr="00835FBC" w:rsidRDefault="00106F4C" w:rsidP="00877E5C">
            <w:pPr>
              <w:jc w:val="center"/>
              <w:rPr>
                <w:rFonts w:ascii="Arial" w:hAnsi="Arial" w:cs="Arial"/>
                <w:sz w:val="18"/>
                <w:szCs w:val="18"/>
                <w:lang w:val="es-MX" w:eastAsia="es-MX"/>
              </w:rPr>
            </w:pPr>
          </w:p>
        </w:tc>
        <w:tc>
          <w:tcPr>
            <w:tcW w:w="1876" w:type="dxa"/>
            <w:vAlign w:val="center"/>
          </w:tcPr>
          <w:p w14:paraId="3847B636" w14:textId="77777777" w:rsidR="00106F4C" w:rsidRPr="00835FBC" w:rsidRDefault="00106F4C" w:rsidP="00877E5C">
            <w:pPr>
              <w:jc w:val="both"/>
              <w:rPr>
                <w:rFonts w:ascii="Arial" w:hAnsi="Arial" w:cs="Arial"/>
                <w:sz w:val="18"/>
                <w:szCs w:val="18"/>
                <w:lang w:val="es-MX" w:eastAsia="es-MX"/>
              </w:rPr>
            </w:pPr>
            <w:r w:rsidRPr="00835FBC">
              <w:rPr>
                <w:rFonts w:ascii="Arial" w:hAnsi="Arial" w:cs="Arial"/>
                <w:sz w:val="18"/>
                <w:szCs w:val="18"/>
                <w:lang w:val="es-MX" w:eastAsia="es-MX"/>
              </w:rPr>
              <w:t>0.2% por cada minuto de atraso en el registro y notificación</w:t>
            </w:r>
          </w:p>
        </w:tc>
        <w:tc>
          <w:tcPr>
            <w:tcW w:w="1959" w:type="dxa"/>
            <w:vAlign w:val="center"/>
          </w:tcPr>
          <w:p w14:paraId="3225F801" w14:textId="77777777" w:rsidR="00106F4C" w:rsidRPr="00835FBC" w:rsidRDefault="00106F4C" w:rsidP="00877E5C">
            <w:pPr>
              <w:jc w:val="both"/>
              <w:rPr>
                <w:rFonts w:ascii="Arial" w:hAnsi="Arial" w:cs="Arial"/>
                <w:sz w:val="18"/>
                <w:szCs w:val="18"/>
                <w:lang w:val="es-MX" w:eastAsia="es-MX"/>
              </w:rPr>
            </w:pPr>
            <w:r w:rsidRPr="00835FBC">
              <w:rPr>
                <w:rFonts w:ascii="Arial" w:hAnsi="Arial" w:cs="Arial"/>
                <w:sz w:val="18"/>
                <w:szCs w:val="18"/>
                <w:lang w:val="es-MX" w:eastAsia="es-MX"/>
              </w:rPr>
              <w:t>Valor unitario de la facturación mensual del servicio relacionado con el incumplimiento</w:t>
            </w:r>
          </w:p>
        </w:tc>
      </w:tr>
      <w:tr w:rsidR="00106F4C" w:rsidRPr="00835FBC" w14:paraId="672A2012" w14:textId="77777777" w:rsidTr="004C6A7D">
        <w:tc>
          <w:tcPr>
            <w:tcW w:w="1907" w:type="dxa"/>
            <w:vAlign w:val="center"/>
          </w:tcPr>
          <w:p w14:paraId="4C5398F6" w14:textId="77777777" w:rsidR="00106F4C" w:rsidRPr="00835FBC" w:rsidRDefault="00106F4C" w:rsidP="00877E5C">
            <w:pPr>
              <w:jc w:val="both"/>
              <w:rPr>
                <w:rFonts w:ascii="Arial" w:hAnsi="Arial" w:cs="Arial"/>
                <w:sz w:val="18"/>
                <w:szCs w:val="18"/>
                <w:lang w:val="es-MX" w:eastAsia="es-MX"/>
              </w:rPr>
            </w:pPr>
            <w:r w:rsidRPr="00835FBC">
              <w:rPr>
                <w:rFonts w:ascii="Arial" w:hAnsi="Arial" w:cs="Arial"/>
                <w:sz w:val="18"/>
                <w:szCs w:val="18"/>
                <w:lang w:val="es-MX" w:eastAsia="es-MX"/>
              </w:rPr>
              <w:t>Tiempo máximo de ejecución conforme al nivel de prioridad Alta</w:t>
            </w:r>
          </w:p>
        </w:tc>
        <w:tc>
          <w:tcPr>
            <w:tcW w:w="1876" w:type="dxa"/>
            <w:vAlign w:val="center"/>
          </w:tcPr>
          <w:p w14:paraId="3E1FE16B" w14:textId="77777777" w:rsidR="00106F4C" w:rsidRPr="00835FBC" w:rsidRDefault="00106F4C" w:rsidP="00877E5C">
            <w:pPr>
              <w:jc w:val="both"/>
              <w:rPr>
                <w:rFonts w:ascii="Arial" w:hAnsi="Arial" w:cs="Arial"/>
                <w:sz w:val="18"/>
                <w:szCs w:val="18"/>
                <w:lang w:val="es-MX" w:eastAsia="es-MX"/>
              </w:rPr>
            </w:pPr>
            <w:r w:rsidRPr="00835FBC">
              <w:rPr>
                <w:rFonts w:ascii="Arial" w:hAnsi="Arial" w:cs="Arial"/>
                <w:sz w:val="18"/>
                <w:szCs w:val="18"/>
                <w:lang w:val="es-MX" w:eastAsia="es-MX"/>
              </w:rPr>
              <w:t>60 minutos posteriores al registro y notificación del requerimiento</w:t>
            </w:r>
          </w:p>
        </w:tc>
        <w:tc>
          <w:tcPr>
            <w:tcW w:w="1210" w:type="dxa"/>
            <w:vAlign w:val="center"/>
          </w:tcPr>
          <w:p w14:paraId="6817ADB8" w14:textId="77777777" w:rsidR="00106F4C" w:rsidRPr="00835FBC" w:rsidRDefault="00106F4C" w:rsidP="00877E5C">
            <w:pPr>
              <w:jc w:val="center"/>
              <w:rPr>
                <w:rFonts w:ascii="Arial" w:hAnsi="Arial" w:cs="Arial"/>
                <w:sz w:val="18"/>
                <w:szCs w:val="18"/>
                <w:lang w:val="es-MX" w:eastAsia="es-MX"/>
              </w:rPr>
            </w:pPr>
            <w:r w:rsidRPr="00835FBC">
              <w:rPr>
                <w:rFonts w:ascii="Arial" w:hAnsi="Arial" w:cs="Arial"/>
                <w:sz w:val="18"/>
                <w:szCs w:val="18"/>
                <w:lang w:val="es-MX" w:eastAsia="es-MX"/>
              </w:rPr>
              <w:t>Minuto</w:t>
            </w:r>
          </w:p>
        </w:tc>
        <w:tc>
          <w:tcPr>
            <w:tcW w:w="1876" w:type="dxa"/>
            <w:vAlign w:val="center"/>
          </w:tcPr>
          <w:p w14:paraId="6F70629A" w14:textId="77777777" w:rsidR="00106F4C" w:rsidRPr="00835FBC" w:rsidRDefault="00106F4C" w:rsidP="00877E5C">
            <w:pPr>
              <w:jc w:val="both"/>
              <w:rPr>
                <w:rFonts w:ascii="Arial" w:hAnsi="Arial" w:cs="Arial"/>
                <w:sz w:val="18"/>
                <w:szCs w:val="18"/>
                <w:lang w:val="es-MX" w:eastAsia="es-MX"/>
              </w:rPr>
            </w:pPr>
            <w:r w:rsidRPr="00835FBC">
              <w:rPr>
                <w:rFonts w:ascii="Arial" w:hAnsi="Arial" w:cs="Arial"/>
                <w:sz w:val="18"/>
                <w:szCs w:val="18"/>
                <w:lang w:val="es-MX" w:eastAsia="es-MX"/>
              </w:rPr>
              <w:t>0.5% por cada minuto de atraso en la ejecución del requerimiento</w:t>
            </w:r>
          </w:p>
        </w:tc>
        <w:tc>
          <w:tcPr>
            <w:tcW w:w="1959" w:type="dxa"/>
            <w:vAlign w:val="center"/>
          </w:tcPr>
          <w:p w14:paraId="4583AA54" w14:textId="77777777" w:rsidR="00106F4C" w:rsidRPr="00835FBC" w:rsidRDefault="00106F4C" w:rsidP="00877E5C">
            <w:pPr>
              <w:jc w:val="both"/>
              <w:rPr>
                <w:rFonts w:ascii="Arial" w:hAnsi="Arial" w:cs="Arial"/>
                <w:sz w:val="18"/>
                <w:szCs w:val="18"/>
                <w:lang w:val="es-MX" w:eastAsia="es-MX"/>
              </w:rPr>
            </w:pPr>
            <w:r w:rsidRPr="00835FBC">
              <w:rPr>
                <w:rFonts w:ascii="Arial" w:hAnsi="Arial" w:cs="Arial"/>
                <w:sz w:val="18"/>
                <w:szCs w:val="18"/>
                <w:lang w:val="es-MX" w:eastAsia="es-MX"/>
              </w:rPr>
              <w:t>Valor unitario de la facturación mensual del servicio relacionado con el incumplimiento</w:t>
            </w:r>
          </w:p>
        </w:tc>
      </w:tr>
      <w:tr w:rsidR="00106F4C" w:rsidRPr="00835FBC" w14:paraId="79C5FC85" w14:textId="77777777" w:rsidTr="004C6A7D">
        <w:tc>
          <w:tcPr>
            <w:tcW w:w="1907" w:type="dxa"/>
            <w:vAlign w:val="center"/>
          </w:tcPr>
          <w:p w14:paraId="561D3E49" w14:textId="77777777" w:rsidR="00106F4C" w:rsidRPr="00835FBC" w:rsidRDefault="00106F4C" w:rsidP="00877E5C">
            <w:pPr>
              <w:jc w:val="both"/>
              <w:rPr>
                <w:rFonts w:ascii="Arial" w:hAnsi="Arial" w:cs="Arial"/>
                <w:sz w:val="18"/>
                <w:szCs w:val="18"/>
                <w:lang w:val="es-MX" w:eastAsia="es-MX"/>
              </w:rPr>
            </w:pPr>
            <w:r w:rsidRPr="00835FBC">
              <w:rPr>
                <w:rFonts w:ascii="Arial" w:hAnsi="Arial" w:cs="Arial"/>
                <w:sz w:val="18"/>
                <w:szCs w:val="18"/>
                <w:lang w:val="es-MX" w:eastAsia="es-MX"/>
              </w:rPr>
              <w:t>Tiempo máximo de registro y notificación conforme al nivel de prioridad Media</w:t>
            </w:r>
          </w:p>
        </w:tc>
        <w:tc>
          <w:tcPr>
            <w:tcW w:w="1876" w:type="dxa"/>
            <w:vAlign w:val="center"/>
          </w:tcPr>
          <w:p w14:paraId="3AEB5800" w14:textId="77777777" w:rsidR="00106F4C" w:rsidRPr="00835FBC" w:rsidRDefault="00106F4C" w:rsidP="00877E5C">
            <w:pPr>
              <w:jc w:val="both"/>
              <w:rPr>
                <w:rFonts w:ascii="Arial" w:hAnsi="Arial" w:cs="Arial"/>
                <w:sz w:val="18"/>
                <w:szCs w:val="18"/>
                <w:lang w:val="es-MX" w:eastAsia="es-MX"/>
              </w:rPr>
            </w:pPr>
            <w:r w:rsidRPr="00835FBC">
              <w:rPr>
                <w:rFonts w:ascii="Arial" w:hAnsi="Arial" w:cs="Arial"/>
                <w:sz w:val="18"/>
                <w:szCs w:val="18"/>
                <w:lang w:val="es-MX" w:eastAsia="es-MX"/>
              </w:rPr>
              <w:t>30 minutos posteriores al registro y notificación del requerimiento</w:t>
            </w:r>
          </w:p>
        </w:tc>
        <w:tc>
          <w:tcPr>
            <w:tcW w:w="1210" w:type="dxa"/>
            <w:vAlign w:val="center"/>
          </w:tcPr>
          <w:p w14:paraId="719BDDE6" w14:textId="77777777" w:rsidR="00106F4C" w:rsidRPr="00835FBC" w:rsidRDefault="00106F4C" w:rsidP="00877E5C">
            <w:pPr>
              <w:jc w:val="center"/>
              <w:rPr>
                <w:rFonts w:ascii="Arial" w:hAnsi="Arial" w:cs="Arial"/>
                <w:sz w:val="18"/>
                <w:szCs w:val="18"/>
                <w:lang w:val="es-MX" w:eastAsia="es-MX"/>
              </w:rPr>
            </w:pPr>
            <w:r w:rsidRPr="00835FBC">
              <w:rPr>
                <w:rFonts w:ascii="Arial" w:hAnsi="Arial" w:cs="Arial"/>
                <w:sz w:val="18"/>
                <w:szCs w:val="18"/>
                <w:lang w:val="es-MX" w:eastAsia="es-MX"/>
              </w:rPr>
              <w:t>Minuto</w:t>
            </w:r>
          </w:p>
          <w:p w14:paraId="039CC1F6" w14:textId="77777777" w:rsidR="00106F4C" w:rsidRPr="00835FBC" w:rsidRDefault="00106F4C" w:rsidP="00877E5C">
            <w:pPr>
              <w:jc w:val="center"/>
              <w:rPr>
                <w:rFonts w:ascii="Arial" w:hAnsi="Arial" w:cs="Arial"/>
                <w:sz w:val="18"/>
                <w:szCs w:val="18"/>
                <w:lang w:val="es-MX" w:eastAsia="es-MX"/>
              </w:rPr>
            </w:pPr>
          </w:p>
        </w:tc>
        <w:tc>
          <w:tcPr>
            <w:tcW w:w="1876" w:type="dxa"/>
            <w:vAlign w:val="center"/>
          </w:tcPr>
          <w:p w14:paraId="2FC9A228" w14:textId="77777777" w:rsidR="00106F4C" w:rsidRPr="00835FBC" w:rsidRDefault="00106F4C" w:rsidP="00877E5C">
            <w:pPr>
              <w:jc w:val="both"/>
              <w:rPr>
                <w:rFonts w:ascii="Arial" w:hAnsi="Arial" w:cs="Arial"/>
                <w:sz w:val="18"/>
                <w:szCs w:val="18"/>
                <w:lang w:val="es-MX" w:eastAsia="es-MX"/>
              </w:rPr>
            </w:pPr>
            <w:r w:rsidRPr="00835FBC">
              <w:rPr>
                <w:rFonts w:ascii="Arial" w:hAnsi="Arial" w:cs="Arial"/>
                <w:sz w:val="18"/>
                <w:szCs w:val="18"/>
                <w:lang w:val="es-MX" w:eastAsia="es-MX"/>
              </w:rPr>
              <w:t>0.2% por cada minuto de atraso en el registro y notificación</w:t>
            </w:r>
          </w:p>
        </w:tc>
        <w:tc>
          <w:tcPr>
            <w:tcW w:w="1959" w:type="dxa"/>
            <w:vAlign w:val="center"/>
          </w:tcPr>
          <w:p w14:paraId="655E9D50" w14:textId="77777777" w:rsidR="00106F4C" w:rsidRPr="00835FBC" w:rsidRDefault="00106F4C" w:rsidP="00877E5C">
            <w:pPr>
              <w:jc w:val="both"/>
              <w:rPr>
                <w:rFonts w:ascii="Arial" w:hAnsi="Arial" w:cs="Arial"/>
                <w:sz w:val="18"/>
                <w:szCs w:val="18"/>
                <w:lang w:val="es-MX" w:eastAsia="es-MX"/>
              </w:rPr>
            </w:pPr>
            <w:r w:rsidRPr="00835FBC">
              <w:rPr>
                <w:rFonts w:ascii="Arial" w:hAnsi="Arial" w:cs="Arial"/>
                <w:sz w:val="18"/>
                <w:szCs w:val="18"/>
                <w:lang w:val="es-MX" w:eastAsia="es-MX"/>
              </w:rPr>
              <w:t>Valor unitario de la facturación mensual del servicio relacionado con el incumplimiento</w:t>
            </w:r>
          </w:p>
        </w:tc>
      </w:tr>
      <w:tr w:rsidR="00106F4C" w:rsidRPr="00835FBC" w14:paraId="660B50CE" w14:textId="77777777" w:rsidTr="004C6A7D">
        <w:tc>
          <w:tcPr>
            <w:tcW w:w="1907" w:type="dxa"/>
            <w:vAlign w:val="center"/>
          </w:tcPr>
          <w:p w14:paraId="3B758130" w14:textId="77777777" w:rsidR="00106F4C" w:rsidRPr="00835FBC" w:rsidRDefault="00106F4C" w:rsidP="00877E5C">
            <w:pPr>
              <w:jc w:val="both"/>
              <w:rPr>
                <w:rFonts w:ascii="Arial" w:hAnsi="Arial" w:cs="Arial"/>
                <w:sz w:val="18"/>
                <w:szCs w:val="18"/>
                <w:lang w:val="es-MX" w:eastAsia="es-MX"/>
              </w:rPr>
            </w:pPr>
            <w:r w:rsidRPr="00835FBC">
              <w:rPr>
                <w:rFonts w:ascii="Arial" w:hAnsi="Arial" w:cs="Arial"/>
                <w:sz w:val="18"/>
                <w:szCs w:val="18"/>
                <w:lang w:val="es-MX" w:eastAsia="es-MX"/>
              </w:rPr>
              <w:t>Tiempo máximo de solución conforme al nivel de prioridad Media</w:t>
            </w:r>
          </w:p>
        </w:tc>
        <w:tc>
          <w:tcPr>
            <w:tcW w:w="1876" w:type="dxa"/>
            <w:vAlign w:val="center"/>
          </w:tcPr>
          <w:p w14:paraId="25E9E67B" w14:textId="77777777" w:rsidR="00106F4C" w:rsidRPr="00835FBC" w:rsidRDefault="00106F4C" w:rsidP="00877E5C">
            <w:pPr>
              <w:jc w:val="both"/>
              <w:rPr>
                <w:rFonts w:ascii="Arial" w:hAnsi="Arial" w:cs="Arial"/>
                <w:sz w:val="18"/>
                <w:szCs w:val="18"/>
                <w:lang w:val="es-MX" w:eastAsia="es-MX"/>
              </w:rPr>
            </w:pPr>
            <w:r w:rsidRPr="00835FBC">
              <w:rPr>
                <w:rFonts w:ascii="Arial" w:hAnsi="Arial" w:cs="Arial"/>
                <w:sz w:val="18"/>
                <w:szCs w:val="18"/>
                <w:lang w:val="es-MX" w:eastAsia="es-MX"/>
              </w:rPr>
              <w:t>8 horas posteriores al registro y notificación del requerimiento</w:t>
            </w:r>
          </w:p>
        </w:tc>
        <w:tc>
          <w:tcPr>
            <w:tcW w:w="1210" w:type="dxa"/>
            <w:vAlign w:val="center"/>
          </w:tcPr>
          <w:p w14:paraId="193BC092" w14:textId="77777777" w:rsidR="00106F4C" w:rsidRPr="00835FBC" w:rsidRDefault="00106F4C" w:rsidP="00877E5C">
            <w:pPr>
              <w:jc w:val="center"/>
              <w:rPr>
                <w:rFonts w:ascii="Arial" w:hAnsi="Arial" w:cs="Arial"/>
                <w:sz w:val="18"/>
                <w:szCs w:val="18"/>
                <w:lang w:val="es-MX" w:eastAsia="es-MX"/>
              </w:rPr>
            </w:pPr>
            <w:r w:rsidRPr="00835FBC">
              <w:rPr>
                <w:rFonts w:ascii="Arial" w:hAnsi="Arial" w:cs="Arial"/>
                <w:sz w:val="18"/>
                <w:szCs w:val="18"/>
                <w:lang w:val="es-MX" w:eastAsia="es-MX"/>
              </w:rPr>
              <w:t>Hora</w:t>
            </w:r>
          </w:p>
        </w:tc>
        <w:tc>
          <w:tcPr>
            <w:tcW w:w="1876" w:type="dxa"/>
            <w:vAlign w:val="center"/>
          </w:tcPr>
          <w:p w14:paraId="24576A3F" w14:textId="77777777" w:rsidR="00106F4C" w:rsidRPr="00835FBC" w:rsidRDefault="00106F4C" w:rsidP="00877E5C">
            <w:pPr>
              <w:jc w:val="both"/>
              <w:rPr>
                <w:rFonts w:ascii="Arial" w:hAnsi="Arial" w:cs="Arial"/>
                <w:sz w:val="18"/>
                <w:szCs w:val="18"/>
                <w:lang w:val="es-MX" w:eastAsia="es-MX"/>
              </w:rPr>
            </w:pPr>
            <w:r w:rsidRPr="00835FBC">
              <w:rPr>
                <w:rFonts w:ascii="Arial" w:hAnsi="Arial" w:cs="Arial"/>
                <w:sz w:val="18"/>
                <w:szCs w:val="18"/>
                <w:lang w:val="es-MX" w:eastAsia="es-MX"/>
              </w:rPr>
              <w:t>0.5% por cada hora o fracción de atraso en la ejecución del requerimiento</w:t>
            </w:r>
          </w:p>
        </w:tc>
        <w:tc>
          <w:tcPr>
            <w:tcW w:w="1959" w:type="dxa"/>
            <w:vAlign w:val="center"/>
          </w:tcPr>
          <w:p w14:paraId="4893B81F" w14:textId="77777777" w:rsidR="00106F4C" w:rsidRPr="00835FBC" w:rsidRDefault="00106F4C" w:rsidP="00877E5C">
            <w:pPr>
              <w:jc w:val="both"/>
              <w:rPr>
                <w:rFonts w:ascii="Arial" w:hAnsi="Arial" w:cs="Arial"/>
                <w:sz w:val="18"/>
                <w:szCs w:val="18"/>
                <w:lang w:val="es-MX" w:eastAsia="es-MX"/>
              </w:rPr>
            </w:pPr>
            <w:r w:rsidRPr="00835FBC">
              <w:rPr>
                <w:rFonts w:ascii="Arial" w:hAnsi="Arial" w:cs="Arial"/>
                <w:sz w:val="18"/>
                <w:szCs w:val="18"/>
                <w:lang w:val="es-MX" w:eastAsia="es-MX"/>
              </w:rPr>
              <w:t xml:space="preserve">Valor unitario de la facturación mensual del servicio </w:t>
            </w:r>
            <w:r w:rsidRPr="00835FBC">
              <w:rPr>
                <w:rFonts w:ascii="Arial" w:hAnsi="Arial" w:cs="Arial"/>
                <w:sz w:val="18"/>
                <w:szCs w:val="18"/>
                <w:lang w:val="es-MX" w:eastAsia="es-MX"/>
              </w:rPr>
              <w:lastRenderedPageBreak/>
              <w:t>relacionado con el incumplimiento</w:t>
            </w:r>
          </w:p>
        </w:tc>
      </w:tr>
      <w:tr w:rsidR="00106F4C" w:rsidRPr="00835FBC" w14:paraId="4E9A9AFF" w14:textId="77777777" w:rsidTr="004C6A7D">
        <w:tc>
          <w:tcPr>
            <w:tcW w:w="1907" w:type="dxa"/>
            <w:vAlign w:val="center"/>
          </w:tcPr>
          <w:p w14:paraId="5B27DCFB" w14:textId="77777777" w:rsidR="00106F4C" w:rsidRPr="00835FBC" w:rsidRDefault="00106F4C" w:rsidP="00877E5C">
            <w:pPr>
              <w:jc w:val="both"/>
              <w:rPr>
                <w:rFonts w:ascii="Arial" w:hAnsi="Arial" w:cs="Arial"/>
                <w:sz w:val="18"/>
                <w:szCs w:val="18"/>
                <w:lang w:val="es-MX" w:eastAsia="es-MX"/>
              </w:rPr>
            </w:pPr>
            <w:r w:rsidRPr="00835FBC">
              <w:rPr>
                <w:rFonts w:ascii="Arial" w:hAnsi="Arial" w:cs="Arial"/>
                <w:sz w:val="18"/>
                <w:szCs w:val="18"/>
                <w:lang w:val="es-MX" w:eastAsia="es-MX"/>
              </w:rPr>
              <w:lastRenderedPageBreak/>
              <w:t>Tiempo máximo de registro y notificación conforme al nivel de prioridad Baja</w:t>
            </w:r>
          </w:p>
        </w:tc>
        <w:tc>
          <w:tcPr>
            <w:tcW w:w="1876" w:type="dxa"/>
            <w:vAlign w:val="center"/>
          </w:tcPr>
          <w:p w14:paraId="23556379" w14:textId="77777777" w:rsidR="00106F4C" w:rsidRPr="00835FBC" w:rsidRDefault="00106F4C" w:rsidP="00877E5C">
            <w:pPr>
              <w:jc w:val="both"/>
              <w:rPr>
                <w:rFonts w:ascii="Arial" w:hAnsi="Arial" w:cs="Arial"/>
                <w:sz w:val="18"/>
                <w:szCs w:val="18"/>
                <w:lang w:val="es-MX" w:eastAsia="es-MX"/>
              </w:rPr>
            </w:pPr>
            <w:r w:rsidRPr="00835FBC">
              <w:rPr>
                <w:rFonts w:ascii="Arial" w:hAnsi="Arial" w:cs="Arial"/>
                <w:sz w:val="18"/>
                <w:szCs w:val="18"/>
                <w:lang w:val="es-MX" w:eastAsia="es-MX"/>
              </w:rPr>
              <w:t>60 minutos posteriores al registro y notificación del requerimiento</w:t>
            </w:r>
          </w:p>
        </w:tc>
        <w:tc>
          <w:tcPr>
            <w:tcW w:w="1210" w:type="dxa"/>
            <w:vAlign w:val="center"/>
          </w:tcPr>
          <w:p w14:paraId="1DD5EE14" w14:textId="77777777" w:rsidR="00106F4C" w:rsidRPr="00835FBC" w:rsidRDefault="00106F4C" w:rsidP="00877E5C">
            <w:pPr>
              <w:jc w:val="center"/>
              <w:rPr>
                <w:rFonts w:ascii="Arial" w:hAnsi="Arial" w:cs="Arial"/>
                <w:sz w:val="18"/>
                <w:szCs w:val="18"/>
                <w:lang w:val="es-MX" w:eastAsia="es-MX"/>
              </w:rPr>
            </w:pPr>
            <w:r w:rsidRPr="00835FBC">
              <w:rPr>
                <w:rFonts w:ascii="Arial" w:hAnsi="Arial" w:cs="Arial"/>
                <w:sz w:val="18"/>
                <w:szCs w:val="18"/>
                <w:lang w:val="es-MX" w:eastAsia="es-MX"/>
              </w:rPr>
              <w:t>Minuto</w:t>
            </w:r>
          </w:p>
          <w:p w14:paraId="331B35EE" w14:textId="77777777" w:rsidR="00106F4C" w:rsidRPr="00835FBC" w:rsidRDefault="00106F4C" w:rsidP="00877E5C">
            <w:pPr>
              <w:jc w:val="center"/>
              <w:rPr>
                <w:rFonts w:ascii="Arial" w:hAnsi="Arial" w:cs="Arial"/>
                <w:sz w:val="18"/>
                <w:szCs w:val="18"/>
                <w:lang w:val="es-MX" w:eastAsia="es-MX"/>
              </w:rPr>
            </w:pPr>
          </w:p>
        </w:tc>
        <w:tc>
          <w:tcPr>
            <w:tcW w:w="1876" w:type="dxa"/>
            <w:vAlign w:val="center"/>
          </w:tcPr>
          <w:p w14:paraId="35F0BBEF" w14:textId="77777777" w:rsidR="00106F4C" w:rsidRPr="00835FBC" w:rsidRDefault="00106F4C" w:rsidP="00877E5C">
            <w:pPr>
              <w:jc w:val="both"/>
              <w:rPr>
                <w:rFonts w:ascii="Arial" w:hAnsi="Arial" w:cs="Arial"/>
                <w:sz w:val="18"/>
                <w:szCs w:val="18"/>
                <w:lang w:val="es-MX" w:eastAsia="es-MX"/>
              </w:rPr>
            </w:pPr>
            <w:r w:rsidRPr="00835FBC">
              <w:rPr>
                <w:rFonts w:ascii="Arial" w:hAnsi="Arial" w:cs="Arial"/>
                <w:sz w:val="18"/>
                <w:szCs w:val="18"/>
                <w:lang w:val="es-MX" w:eastAsia="es-MX"/>
              </w:rPr>
              <w:t>0.2% por cada minuto de atraso en el registro y notificación</w:t>
            </w:r>
          </w:p>
        </w:tc>
        <w:tc>
          <w:tcPr>
            <w:tcW w:w="1959" w:type="dxa"/>
            <w:vAlign w:val="center"/>
          </w:tcPr>
          <w:p w14:paraId="6F669CCF" w14:textId="77777777" w:rsidR="00106F4C" w:rsidRPr="00835FBC" w:rsidRDefault="00106F4C" w:rsidP="00877E5C">
            <w:pPr>
              <w:jc w:val="both"/>
              <w:rPr>
                <w:rFonts w:ascii="Arial" w:hAnsi="Arial" w:cs="Arial"/>
                <w:sz w:val="18"/>
                <w:szCs w:val="18"/>
                <w:lang w:val="es-MX" w:eastAsia="es-MX"/>
              </w:rPr>
            </w:pPr>
            <w:r w:rsidRPr="00835FBC">
              <w:rPr>
                <w:rFonts w:ascii="Arial" w:hAnsi="Arial" w:cs="Arial"/>
                <w:sz w:val="18"/>
                <w:szCs w:val="18"/>
                <w:lang w:val="es-MX" w:eastAsia="es-MX"/>
              </w:rPr>
              <w:t>Valor unitario de la facturación mensual del servicio relacionado con el incumplimiento</w:t>
            </w:r>
          </w:p>
        </w:tc>
      </w:tr>
      <w:tr w:rsidR="00106F4C" w:rsidRPr="00835FBC" w14:paraId="06589D20" w14:textId="77777777" w:rsidTr="004C6A7D">
        <w:tc>
          <w:tcPr>
            <w:tcW w:w="1907" w:type="dxa"/>
            <w:vAlign w:val="center"/>
          </w:tcPr>
          <w:p w14:paraId="1C3914C3" w14:textId="77777777" w:rsidR="00106F4C" w:rsidRPr="00835FBC" w:rsidRDefault="00106F4C" w:rsidP="00877E5C">
            <w:pPr>
              <w:jc w:val="both"/>
              <w:rPr>
                <w:rFonts w:ascii="Arial" w:hAnsi="Arial" w:cs="Arial"/>
                <w:sz w:val="18"/>
                <w:szCs w:val="18"/>
                <w:lang w:val="es-MX" w:eastAsia="es-MX"/>
              </w:rPr>
            </w:pPr>
            <w:r w:rsidRPr="00835FBC">
              <w:rPr>
                <w:rFonts w:ascii="Arial" w:hAnsi="Arial" w:cs="Arial"/>
                <w:sz w:val="18"/>
                <w:szCs w:val="18"/>
                <w:lang w:val="es-MX" w:eastAsia="es-MX"/>
              </w:rPr>
              <w:t>Tiempo máximo de solución conforme al nivel de prioridad Baja</w:t>
            </w:r>
          </w:p>
        </w:tc>
        <w:tc>
          <w:tcPr>
            <w:tcW w:w="1876" w:type="dxa"/>
            <w:vAlign w:val="center"/>
          </w:tcPr>
          <w:p w14:paraId="54DE3470" w14:textId="77777777" w:rsidR="00106F4C" w:rsidRPr="00835FBC" w:rsidRDefault="00106F4C" w:rsidP="00877E5C">
            <w:pPr>
              <w:jc w:val="both"/>
              <w:rPr>
                <w:rFonts w:ascii="Arial" w:hAnsi="Arial" w:cs="Arial"/>
                <w:sz w:val="18"/>
                <w:szCs w:val="18"/>
                <w:lang w:val="es-MX" w:eastAsia="es-MX"/>
              </w:rPr>
            </w:pPr>
            <w:r w:rsidRPr="00835FBC">
              <w:rPr>
                <w:rFonts w:ascii="Arial" w:hAnsi="Arial" w:cs="Arial"/>
                <w:sz w:val="18"/>
                <w:szCs w:val="18"/>
                <w:lang w:val="es-MX" w:eastAsia="es-MX"/>
              </w:rPr>
              <w:t>24 horas posteriores al registro y notificación del requerimiento</w:t>
            </w:r>
          </w:p>
        </w:tc>
        <w:tc>
          <w:tcPr>
            <w:tcW w:w="1210" w:type="dxa"/>
            <w:vAlign w:val="center"/>
          </w:tcPr>
          <w:p w14:paraId="6B8E7DFB" w14:textId="77777777" w:rsidR="00106F4C" w:rsidRPr="00835FBC" w:rsidRDefault="00106F4C" w:rsidP="00877E5C">
            <w:pPr>
              <w:jc w:val="center"/>
              <w:rPr>
                <w:rFonts w:ascii="Arial" w:hAnsi="Arial" w:cs="Arial"/>
                <w:sz w:val="18"/>
                <w:szCs w:val="18"/>
                <w:lang w:val="es-MX" w:eastAsia="es-MX"/>
              </w:rPr>
            </w:pPr>
            <w:r w:rsidRPr="00835FBC">
              <w:rPr>
                <w:rFonts w:ascii="Arial" w:hAnsi="Arial" w:cs="Arial"/>
                <w:sz w:val="18"/>
                <w:szCs w:val="18"/>
                <w:lang w:val="es-MX" w:eastAsia="es-MX"/>
              </w:rPr>
              <w:t>Hora</w:t>
            </w:r>
          </w:p>
        </w:tc>
        <w:tc>
          <w:tcPr>
            <w:tcW w:w="1876" w:type="dxa"/>
            <w:vAlign w:val="center"/>
          </w:tcPr>
          <w:p w14:paraId="54840975" w14:textId="77777777" w:rsidR="00106F4C" w:rsidRPr="00835FBC" w:rsidRDefault="00106F4C" w:rsidP="00877E5C">
            <w:pPr>
              <w:jc w:val="both"/>
              <w:rPr>
                <w:rFonts w:ascii="Arial" w:hAnsi="Arial" w:cs="Arial"/>
                <w:sz w:val="18"/>
                <w:szCs w:val="18"/>
                <w:lang w:val="es-MX" w:eastAsia="es-MX"/>
              </w:rPr>
            </w:pPr>
            <w:r w:rsidRPr="00835FBC">
              <w:rPr>
                <w:rFonts w:ascii="Arial" w:hAnsi="Arial" w:cs="Arial"/>
                <w:sz w:val="18"/>
                <w:szCs w:val="18"/>
                <w:lang w:val="es-MX" w:eastAsia="es-MX"/>
              </w:rPr>
              <w:t>0.5% por cada hora o fracción de atraso en la ejecución del requerimiento</w:t>
            </w:r>
          </w:p>
        </w:tc>
        <w:tc>
          <w:tcPr>
            <w:tcW w:w="1959" w:type="dxa"/>
            <w:vAlign w:val="center"/>
          </w:tcPr>
          <w:p w14:paraId="686BB055" w14:textId="77777777" w:rsidR="00106F4C" w:rsidRPr="00835FBC" w:rsidRDefault="00106F4C" w:rsidP="00877E5C">
            <w:pPr>
              <w:jc w:val="both"/>
              <w:rPr>
                <w:rFonts w:ascii="Arial" w:hAnsi="Arial" w:cs="Arial"/>
                <w:sz w:val="18"/>
                <w:szCs w:val="18"/>
                <w:lang w:val="es-MX" w:eastAsia="es-MX"/>
              </w:rPr>
            </w:pPr>
            <w:r w:rsidRPr="00835FBC">
              <w:rPr>
                <w:rFonts w:ascii="Arial" w:hAnsi="Arial" w:cs="Arial"/>
                <w:sz w:val="18"/>
                <w:szCs w:val="18"/>
                <w:lang w:val="es-MX" w:eastAsia="es-MX"/>
              </w:rPr>
              <w:t>Valor unitario de la facturación mensual del servicio relacionado con el incumplimiento</w:t>
            </w:r>
          </w:p>
        </w:tc>
      </w:tr>
    </w:tbl>
    <w:p w14:paraId="3CF84D2C" w14:textId="77777777" w:rsidR="00301258" w:rsidRPr="00835FBC" w:rsidRDefault="00301258" w:rsidP="009F6D7A">
      <w:pPr>
        <w:rPr>
          <w:rFonts w:ascii="Arial" w:hAnsi="Arial" w:cs="Arial"/>
          <w:sz w:val="18"/>
          <w:szCs w:val="18"/>
        </w:rPr>
      </w:pPr>
    </w:p>
    <w:p w14:paraId="783D01E6" w14:textId="3AED6243" w:rsidR="00301258" w:rsidRPr="00835FBC" w:rsidRDefault="00106F4C" w:rsidP="004C6A7D">
      <w:pPr>
        <w:spacing w:after="160"/>
        <w:jc w:val="both"/>
        <w:rPr>
          <w:rFonts w:ascii="Arial" w:hAnsi="Arial" w:cs="Arial"/>
          <w:b/>
          <w:sz w:val="18"/>
          <w:szCs w:val="18"/>
          <w:u w:val="single"/>
        </w:rPr>
      </w:pPr>
      <w:r w:rsidRPr="00835FBC">
        <w:rPr>
          <w:rFonts w:ascii="Arial" w:hAnsi="Arial" w:cs="Arial"/>
          <w:b/>
          <w:sz w:val="18"/>
          <w:szCs w:val="18"/>
          <w:u w:val="single"/>
        </w:rPr>
        <w:t xml:space="preserve">Cambios </w:t>
      </w:r>
    </w:p>
    <w:tbl>
      <w:tblPr>
        <w:tblStyle w:val="Tablaconcuadrcula1"/>
        <w:tblW w:w="0" w:type="auto"/>
        <w:tblLook w:val="04A0" w:firstRow="1" w:lastRow="0" w:firstColumn="1" w:lastColumn="0" w:noHBand="0" w:noVBand="1"/>
      </w:tblPr>
      <w:tblGrid>
        <w:gridCol w:w="1935"/>
        <w:gridCol w:w="1779"/>
        <w:gridCol w:w="1304"/>
        <w:gridCol w:w="1827"/>
        <w:gridCol w:w="1983"/>
      </w:tblGrid>
      <w:tr w:rsidR="00106F4C" w:rsidRPr="00835FBC" w14:paraId="2F0E22CC" w14:textId="77777777" w:rsidTr="004C6A7D">
        <w:trPr>
          <w:tblHeader/>
        </w:trPr>
        <w:tc>
          <w:tcPr>
            <w:tcW w:w="1935" w:type="dxa"/>
            <w:shd w:val="clear" w:color="auto" w:fill="A8D08D" w:themeFill="accent6" w:themeFillTint="99"/>
            <w:vAlign w:val="center"/>
          </w:tcPr>
          <w:p w14:paraId="01EE99B8" w14:textId="77777777" w:rsidR="00106F4C" w:rsidRPr="00835FBC" w:rsidRDefault="00106F4C" w:rsidP="00877E5C">
            <w:pPr>
              <w:jc w:val="center"/>
              <w:rPr>
                <w:rFonts w:ascii="Arial" w:hAnsi="Arial" w:cs="Arial"/>
                <w:b/>
                <w:sz w:val="18"/>
                <w:szCs w:val="18"/>
                <w:lang w:val="es-MX" w:eastAsia="es-MX"/>
              </w:rPr>
            </w:pPr>
            <w:r w:rsidRPr="00835FBC">
              <w:rPr>
                <w:rFonts w:ascii="Arial" w:hAnsi="Arial" w:cs="Arial"/>
                <w:b/>
                <w:sz w:val="18"/>
                <w:szCs w:val="18"/>
                <w:lang w:val="es-MX" w:eastAsia="es-MX"/>
              </w:rPr>
              <w:t>CONCEPTO</w:t>
            </w:r>
          </w:p>
          <w:p w14:paraId="398BE86F" w14:textId="77777777" w:rsidR="00106F4C" w:rsidRPr="00835FBC" w:rsidRDefault="00106F4C" w:rsidP="00877E5C">
            <w:pPr>
              <w:jc w:val="center"/>
              <w:rPr>
                <w:rFonts w:ascii="Arial" w:hAnsi="Arial" w:cs="Arial"/>
                <w:b/>
                <w:sz w:val="18"/>
                <w:szCs w:val="18"/>
                <w:lang w:val="es-MX" w:eastAsia="es-MX"/>
              </w:rPr>
            </w:pPr>
            <w:r w:rsidRPr="00835FBC">
              <w:rPr>
                <w:rFonts w:ascii="Arial" w:hAnsi="Arial" w:cs="Arial"/>
                <w:b/>
                <w:sz w:val="18"/>
                <w:szCs w:val="18"/>
                <w:lang w:val="es-MX" w:eastAsia="es-MX"/>
              </w:rPr>
              <w:t>(DESCRIPCIÓN DEL NIVEL DE SERVICIO)</w:t>
            </w:r>
          </w:p>
        </w:tc>
        <w:tc>
          <w:tcPr>
            <w:tcW w:w="1779" w:type="dxa"/>
            <w:shd w:val="clear" w:color="auto" w:fill="A8D08D" w:themeFill="accent6" w:themeFillTint="99"/>
            <w:vAlign w:val="center"/>
          </w:tcPr>
          <w:p w14:paraId="4760B3D5" w14:textId="77777777" w:rsidR="00106F4C" w:rsidRPr="00835FBC" w:rsidRDefault="00106F4C" w:rsidP="00877E5C">
            <w:pPr>
              <w:jc w:val="center"/>
              <w:rPr>
                <w:rFonts w:ascii="Arial" w:hAnsi="Arial" w:cs="Arial"/>
                <w:b/>
                <w:sz w:val="18"/>
                <w:szCs w:val="18"/>
                <w:lang w:val="es-MX" w:eastAsia="es-MX"/>
              </w:rPr>
            </w:pPr>
            <w:r w:rsidRPr="00835FBC">
              <w:rPr>
                <w:rFonts w:ascii="Arial" w:hAnsi="Arial" w:cs="Arial"/>
                <w:b/>
                <w:sz w:val="18"/>
                <w:szCs w:val="18"/>
                <w:lang w:val="es-MX" w:eastAsia="es-MX"/>
              </w:rPr>
              <w:t>NIVEL DE SERVICIO</w:t>
            </w:r>
          </w:p>
        </w:tc>
        <w:tc>
          <w:tcPr>
            <w:tcW w:w="1304" w:type="dxa"/>
            <w:shd w:val="clear" w:color="auto" w:fill="A8D08D" w:themeFill="accent6" w:themeFillTint="99"/>
            <w:vAlign w:val="center"/>
          </w:tcPr>
          <w:p w14:paraId="63DFC420" w14:textId="77777777" w:rsidR="00106F4C" w:rsidRPr="00835FBC" w:rsidRDefault="00106F4C" w:rsidP="00877E5C">
            <w:pPr>
              <w:jc w:val="center"/>
              <w:rPr>
                <w:rFonts w:ascii="Arial" w:hAnsi="Arial" w:cs="Arial"/>
                <w:b/>
                <w:sz w:val="18"/>
                <w:szCs w:val="18"/>
                <w:lang w:val="es-MX" w:eastAsia="es-MX"/>
              </w:rPr>
            </w:pPr>
            <w:r w:rsidRPr="00835FBC">
              <w:rPr>
                <w:rFonts w:ascii="Arial" w:hAnsi="Arial" w:cs="Arial"/>
                <w:b/>
                <w:sz w:val="18"/>
                <w:szCs w:val="18"/>
                <w:lang w:val="es-MX" w:eastAsia="es-MX"/>
              </w:rPr>
              <w:t>UNIDAD DE MEDIDA</w:t>
            </w:r>
          </w:p>
        </w:tc>
        <w:tc>
          <w:tcPr>
            <w:tcW w:w="1827" w:type="dxa"/>
            <w:shd w:val="clear" w:color="auto" w:fill="A8D08D" w:themeFill="accent6" w:themeFillTint="99"/>
            <w:vAlign w:val="center"/>
          </w:tcPr>
          <w:p w14:paraId="1A73DFFC" w14:textId="77777777" w:rsidR="00106F4C" w:rsidRPr="00835FBC" w:rsidRDefault="00106F4C" w:rsidP="00877E5C">
            <w:pPr>
              <w:jc w:val="center"/>
              <w:rPr>
                <w:rFonts w:ascii="Arial" w:hAnsi="Arial" w:cs="Arial"/>
                <w:b/>
                <w:sz w:val="18"/>
                <w:szCs w:val="18"/>
                <w:lang w:val="es-MX" w:eastAsia="es-MX"/>
              </w:rPr>
            </w:pPr>
            <w:r w:rsidRPr="00835FBC">
              <w:rPr>
                <w:rFonts w:ascii="Arial" w:hAnsi="Arial" w:cs="Arial"/>
                <w:b/>
                <w:sz w:val="18"/>
                <w:szCs w:val="18"/>
                <w:lang w:val="es-MX" w:eastAsia="es-MX"/>
              </w:rPr>
              <w:t>DEDUCTIVA</w:t>
            </w:r>
          </w:p>
        </w:tc>
        <w:tc>
          <w:tcPr>
            <w:tcW w:w="1983" w:type="dxa"/>
            <w:shd w:val="clear" w:color="auto" w:fill="A8D08D" w:themeFill="accent6" w:themeFillTint="99"/>
            <w:vAlign w:val="center"/>
          </w:tcPr>
          <w:p w14:paraId="6A6490A6" w14:textId="77777777" w:rsidR="00106F4C" w:rsidRPr="00835FBC" w:rsidRDefault="00106F4C" w:rsidP="00877E5C">
            <w:pPr>
              <w:jc w:val="center"/>
              <w:rPr>
                <w:rFonts w:ascii="Arial" w:hAnsi="Arial" w:cs="Arial"/>
                <w:b/>
                <w:sz w:val="18"/>
                <w:szCs w:val="18"/>
                <w:lang w:val="es-MX" w:eastAsia="es-MX"/>
              </w:rPr>
            </w:pPr>
            <w:r w:rsidRPr="00835FBC">
              <w:rPr>
                <w:rFonts w:ascii="Arial" w:hAnsi="Arial" w:cs="Arial"/>
                <w:b/>
                <w:sz w:val="18"/>
                <w:szCs w:val="18"/>
                <w:lang w:val="es-MX" w:eastAsia="es-MX"/>
              </w:rPr>
              <w:t>FÓRMULA DE CÁLCULO</w:t>
            </w:r>
          </w:p>
        </w:tc>
      </w:tr>
      <w:tr w:rsidR="00106F4C" w:rsidRPr="00835FBC" w14:paraId="1B5408AE" w14:textId="77777777" w:rsidTr="004C6A7D">
        <w:tc>
          <w:tcPr>
            <w:tcW w:w="1935" w:type="dxa"/>
            <w:vAlign w:val="center"/>
          </w:tcPr>
          <w:p w14:paraId="4C59B491" w14:textId="77777777" w:rsidR="00106F4C" w:rsidRPr="00835FBC" w:rsidRDefault="00106F4C" w:rsidP="00877E5C">
            <w:pPr>
              <w:jc w:val="both"/>
              <w:rPr>
                <w:rFonts w:ascii="Arial" w:hAnsi="Arial" w:cs="Arial"/>
                <w:sz w:val="18"/>
                <w:szCs w:val="18"/>
                <w:lang w:val="es-MX" w:eastAsia="es-MX"/>
              </w:rPr>
            </w:pPr>
            <w:r w:rsidRPr="00835FBC">
              <w:rPr>
                <w:rFonts w:ascii="Arial" w:hAnsi="Arial" w:cs="Arial"/>
                <w:sz w:val="18"/>
                <w:szCs w:val="18"/>
                <w:lang w:val="es-MX" w:eastAsia="es-MX"/>
              </w:rPr>
              <w:t>Tiempo máximo de registro y notificación conforme al nivel de prioridad Emergente</w:t>
            </w:r>
          </w:p>
        </w:tc>
        <w:tc>
          <w:tcPr>
            <w:tcW w:w="1779" w:type="dxa"/>
            <w:vAlign w:val="center"/>
          </w:tcPr>
          <w:p w14:paraId="2870EAF4" w14:textId="77777777" w:rsidR="00106F4C" w:rsidRPr="00835FBC" w:rsidRDefault="00106F4C" w:rsidP="00877E5C">
            <w:pPr>
              <w:jc w:val="both"/>
              <w:rPr>
                <w:rFonts w:ascii="Arial" w:hAnsi="Arial" w:cs="Arial"/>
                <w:sz w:val="18"/>
                <w:szCs w:val="18"/>
                <w:lang w:val="es-MX" w:eastAsia="es-MX"/>
              </w:rPr>
            </w:pPr>
            <w:r w:rsidRPr="00835FBC">
              <w:rPr>
                <w:rFonts w:ascii="Arial" w:hAnsi="Arial" w:cs="Arial"/>
                <w:sz w:val="18"/>
                <w:szCs w:val="18"/>
                <w:lang w:val="es-MX" w:eastAsia="es-MX"/>
              </w:rPr>
              <w:t>60 minutos posteriores al registro y notificación del cambio</w:t>
            </w:r>
          </w:p>
        </w:tc>
        <w:tc>
          <w:tcPr>
            <w:tcW w:w="1304" w:type="dxa"/>
            <w:vAlign w:val="center"/>
          </w:tcPr>
          <w:p w14:paraId="0EF26909" w14:textId="77777777" w:rsidR="00106F4C" w:rsidRPr="00835FBC" w:rsidRDefault="00106F4C" w:rsidP="00877E5C">
            <w:pPr>
              <w:jc w:val="center"/>
              <w:rPr>
                <w:rFonts w:ascii="Arial" w:hAnsi="Arial" w:cs="Arial"/>
                <w:sz w:val="18"/>
                <w:szCs w:val="18"/>
                <w:lang w:val="es-MX" w:eastAsia="es-MX"/>
              </w:rPr>
            </w:pPr>
            <w:r w:rsidRPr="00835FBC">
              <w:rPr>
                <w:rFonts w:ascii="Arial" w:hAnsi="Arial" w:cs="Arial"/>
                <w:sz w:val="18"/>
                <w:szCs w:val="18"/>
                <w:lang w:val="es-MX" w:eastAsia="es-MX"/>
              </w:rPr>
              <w:t>Minuto</w:t>
            </w:r>
          </w:p>
        </w:tc>
        <w:tc>
          <w:tcPr>
            <w:tcW w:w="1827" w:type="dxa"/>
            <w:vAlign w:val="center"/>
          </w:tcPr>
          <w:p w14:paraId="04B4424F" w14:textId="77777777" w:rsidR="00106F4C" w:rsidRPr="00835FBC" w:rsidRDefault="00106F4C" w:rsidP="00877E5C">
            <w:pPr>
              <w:jc w:val="both"/>
              <w:rPr>
                <w:rFonts w:ascii="Arial" w:hAnsi="Arial" w:cs="Arial"/>
                <w:sz w:val="18"/>
                <w:szCs w:val="18"/>
                <w:lang w:val="es-MX" w:eastAsia="es-MX"/>
              </w:rPr>
            </w:pPr>
            <w:r w:rsidRPr="00835FBC">
              <w:rPr>
                <w:rFonts w:ascii="Arial" w:hAnsi="Arial" w:cs="Arial"/>
                <w:sz w:val="18"/>
                <w:szCs w:val="18"/>
                <w:lang w:val="es-MX" w:eastAsia="es-MX"/>
              </w:rPr>
              <w:t>0.2% por cada minuto de atraso en el registro y notificación</w:t>
            </w:r>
          </w:p>
        </w:tc>
        <w:tc>
          <w:tcPr>
            <w:tcW w:w="1983" w:type="dxa"/>
            <w:vAlign w:val="center"/>
          </w:tcPr>
          <w:p w14:paraId="1260817B" w14:textId="77777777" w:rsidR="00106F4C" w:rsidRPr="00835FBC" w:rsidRDefault="00106F4C" w:rsidP="00877E5C">
            <w:pPr>
              <w:jc w:val="both"/>
              <w:rPr>
                <w:rFonts w:ascii="Arial" w:hAnsi="Arial" w:cs="Arial"/>
                <w:sz w:val="18"/>
                <w:szCs w:val="18"/>
                <w:lang w:val="es-MX" w:eastAsia="es-MX"/>
              </w:rPr>
            </w:pPr>
            <w:r w:rsidRPr="00835FBC">
              <w:rPr>
                <w:rFonts w:ascii="Arial" w:hAnsi="Arial" w:cs="Arial"/>
                <w:sz w:val="18"/>
                <w:szCs w:val="18"/>
                <w:lang w:val="es-MX" w:eastAsia="es-MX"/>
              </w:rPr>
              <w:t>Valor unitario de la facturación mensual del servicio relacionado con el incumplimiento</w:t>
            </w:r>
          </w:p>
        </w:tc>
      </w:tr>
      <w:tr w:rsidR="00106F4C" w:rsidRPr="00835FBC" w14:paraId="2061934D" w14:textId="77777777" w:rsidTr="004C6A7D">
        <w:tc>
          <w:tcPr>
            <w:tcW w:w="1935" w:type="dxa"/>
            <w:vAlign w:val="center"/>
          </w:tcPr>
          <w:p w14:paraId="01DDA925" w14:textId="77777777" w:rsidR="00106F4C" w:rsidRPr="00835FBC" w:rsidRDefault="00106F4C" w:rsidP="00877E5C">
            <w:pPr>
              <w:jc w:val="both"/>
              <w:rPr>
                <w:rFonts w:ascii="Arial" w:hAnsi="Arial" w:cs="Arial"/>
                <w:sz w:val="18"/>
                <w:szCs w:val="18"/>
                <w:lang w:val="es-MX" w:eastAsia="es-MX"/>
              </w:rPr>
            </w:pPr>
            <w:r w:rsidRPr="00835FBC">
              <w:rPr>
                <w:rFonts w:ascii="Arial" w:hAnsi="Arial" w:cs="Arial"/>
                <w:sz w:val="18"/>
                <w:szCs w:val="18"/>
                <w:lang w:val="es-MX" w:eastAsia="es-MX"/>
              </w:rPr>
              <w:t>Tiempo máximo de ejecución conforme al nivel de prioridad Emergente</w:t>
            </w:r>
          </w:p>
        </w:tc>
        <w:tc>
          <w:tcPr>
            <w:tcW w:w="1779" w:type="dxa"/>
            <w:vAlign w:val="center"/>
          </w:tcPr>
          <w:p w14:paraId="2FAEB12E" w14:textId="77777777" w:rsidR="00106F4C" w:rsidRPr="00835FBC" w:rsidRDefault="00106F4C" w:rsidP="00877E5C">
            <w:pPr>
              <w:jc w:val="both"/>
              <w:rPr>
                <w:rFonts w:ascii="Arial" w:hAnsi="Arial" w:cs="Arial"/>
                <w:sz w:val="18"/>
                <w:szCs w:val="18"/>
                <w:lang w:val="es-MX" w:eastAsia="es-MX"/>
              </w:rPr>
            </w:pPr>
            <w:r w:rsidRPr="00835FBC">
              <w:rPr>
                <w:rFonts w:ascii="Arial" w:hAnsi="Arial" w:cs="Arial"/>
                <w:sz w:val="18"/>
                <w:szCs w:val="18"/>
                <w:lang w:val="es-MX" w:eastAsia="es-MX"/>
              </w:rPr>
              <w:t>Conforme al plan de trabajo definido entre el Instituto y el Proveedor</w:t>
            </w:r>
          </w:p>
        </w:tc>
        <w:tc>
          <w:tcPr>
            <w:tcW w:w="1304" w:type="dxa"/>
            <w:vAlign w:val="center"/>
          </w:tcPr>
          <w:p w14:paraId="5BD00927" w14:textId="77777777" w:rsidR="00106F4C" w:rsidRPr="00835FBC" w:rsidRDefault="00106F4C" w:rsidP="00877E5C">
            <w:pPr>
              <w:jc w:val="center"/>
              <w:rPr>
                <w:rFonts w:ascii="Arial" w:hAnsi="Arial" w:cs="Arial"/>
                <w:sz w:val="18"/>
                <w:szCs w:val="18"/>
                <w:lang w:val="es-MX" w:eastAsia="es-MX"/>
              </w:rPr>
            </w:pPr>
            <w:r w:rsidRPr="00835FBC">
              <w:rPr>
                <w:rFonts w:ascii="Arial" w:hAnsi="Arial" w:cs="Arial"/>
                <w:sz w:val="18"/>
                <w:szCs w:val="18"/>
                <w:lang w:val="es-MX" w:eastAsia="es-MX"/>
              </w:rPr>
              <w:t>Hora</w:t>
            </w:r>
          </w:p>
        </w:tc>
        <w:tc>
          <w:tcPr>
            <w:tcW w:w="1827" w:type="dxa"/>
            <w:vAlign w:val="center"/>
          </w:tcPr>
          <w:p w14:paraId="56FC0D09" w14:textId="77777777" w:rsidR="00106F4C" w:rsidRPr="00835FBC" w:rsidRDefault="00106F4C" w:rsidP="00877E5C">
            <w:pPr>
              <w:jc w:val="both"/>
              <w:rPr>
                <w:rFonts w:ascii="Arial" w:hAnsi="Arial" w:cs="Arial"/>
                <w:sz w:val="18"/>
                <w:szCs w:val="18"/>
                <w:lang w:val="es-MX" w:eastAsia="es-MX"/>
              </w:rPr>
            </w:pPr>
            <w:r w:rsidRPr="00835FBC">
              <w:rPr>
                <w:rFonts w:ascii="Arial" w:hAnsi="Arial" w:cs="Arial"/>
                <w:sz w:val="18"/>
                <w:szCs w:val="18"/>
                <w:lang w:val="es-MX" w:eastAsia="es-MX"/>
              </w:rPr>
              <w:t>1% por cada hora o fracción de atraso en la ejecución del cambio</w:t>
            </w:r>
          </w:p>
        </w:tc>
        <w:tc>
          <w:tcPr>
            <w:tcW w:w="1983" w:type="dxa"/>
            <w:vAlign w:val="center"/>
          </w:tcPr>
          <w:p w14:paraId="1E8CF361" w14:textId="77777777" w:rsidR="00106F4C" w:rsidRPr="00835FBC" w:rsidRDefault="00106F4C" w:rsidP="00877E5C">
            <w:pPr>
              <w:jc w:val="both"/>
              <w:rPr>
                <w:rFonts w:ascii="Arial" w:hAnsi="Arial" w:cs="Arial"/>
                <w:sz w:val="18"/>
                <w:szCs w:val="18"/>
                <w:lang w:val="es-MX" w:eastAsia="es-MX"/>
              </w:rPr>
            </w:pPr>
            <w:r w:rsidRPr="00835FBC">
              <w:rPr>
                <w:rFonts w:ascii="Arial" w:hAnsi="Arial" w:cs="Arial"/>
                <w:sz w:val="18"/>
                <w:szCs w:val="18"/>
                <w:lang w:val="es-MX" w:eastAsia="es-MX"/>
              </w:rPr>
              <w:t>Valor unitario de la facturación mensual del servicio relacionado con el incumplimiento</w:t>
            </w:r>
          </w:p>
        </w:tc>
      </w:tr>
      <w:tr w:rsidR="00106F4C" w:rsidRPr="00835FBC" w14:paraId="534F951D" w14:textId="77777777" w:rsidTr="004C6A7D">
        <w:tc>
          <w:tcPr>
            <w:tcW w:w="1935" w:type="dxa"/>
            <w:vAlign w:val="center"/>
          </w:tcPr>
          <w:p w14:paraId="5A5CBA40" w14:textId="77777777" w:rsidR="00106F4C" w:rsidRPr="00835FBC" w:rsidRDefault="00106F4C" w:rsidP="00877E5C">
            <w:pPr>
              <w:jc w:val="both"/>
              <w:rPr>
                <w:rFonts w:ascii="Arial" w:hAnsi="Arial" w:cs="Arial"/>
                <w:sz w:val="18"/>
                <w:szCs w:val="18"/>
                <w:lang w:val="es-MX" w:eastAsia="es-MX"/>
              </w:rPr>
            </w:pPr>
            <w:r w:rsidRPr="00835FBC">
              <w:rPr>
                <w:rFonts w:ascii="Arial" w:hAnsi="Arial" w:cs="Arial"/>
                <w:sz w:val="18"/>
                <w:szCs w:val="18"/>
                <w:lang w:val="es-MX" w:eastAsia="es-MX"/>
              </w:rPr>
              <w:t>Tiempo máximo de registro y notificación conforme al nivel de prioridad Normal</w:t>
            </w:r>
          </w:p>
        </w:tc>
        <w:tc>
          <w:tcPr>
            <w:tcW w:w="1779" w:type="dxa"/>
            <w:vAlign w:val="center"/>
          </w:tcPr>
          <w:p w14:paraId="32621BD1" w14:textId="77777777" w:rsidR="00106F4C" w:rsidRPr="00835FBC" w:rsidRDefault="00106F4C" w:rsidP="00877E5C">
            <w:pPr>
              <w:jc w:val="both"/>
              <w:rPr>
                <w:rFonts w:ascii="Arial" w:hAnsi="Arial" w:cs="Arial"/>
                <w:sz w:val="18"/>
                <w:szCs w:val="18"/>
                <w:lang w:val="es-MX" w:eastAsia="es-MX"/>
              </w:rPr>
            </w:pPr>
            <w:r w:rsidRPr="00835FBC">
              <w:rPr>
                <w:rFonts w:ascii="Arial" w:hAnsi="Arial" w:cs="Arial"/>
                <w:sz w:val="18"/>
                <w:szCs w:val="18"/>
                <w:lang w:val="es-MX" w:eastAsia="es-MX"/>
              </w:rPr>
              <w:t>60 minutos posteriores al registro y notificación del cambio</w:t>
            </w:r>
          </w:p>
        </w:tc>
        <w:tc>
          <w:tcPr>
            <w:tcW w:w="1304" w:type="dxa"/>
            <w:vAlign w:val="center"/>
          </w:tcPr>
          <w:p w14:paraId="78D1F059" w14:textId="77777777" w:rsidR="00106F4C" w:rsidRPr="00835FBC" w:rsidRDefault="00106F4C" w:rsidP="00877E5C">
            <w:pPr>
              <w:jc w:val="center"/>
              <w:rPr>
                <w:rFonts w:ascii="Arial" w:hAnsi="Arial" w:cs="Arial"/>
                <w:sz w:val="18"/>
                <w:szCs w:val="18"/>
                <w:lang w:val="es-MX" w:eastAsia="es-MX"/>
              </w:rPr>
            </w:pPr>
            <w:r w:rsidRPr="00835FBC">
              <w:rPr>
                <w:rFonts w:ascii="Arial" w:hAnsi="Arial" w:cs="Arial"/>
                <w:sz w:val="18"/>
                <w:szCs w:val="18"/>
                <w:lang w:val="es-MX" w:eastAsia="es-MX"/>
              </w:rPr>
              <w:t>Minuto</w:t>
            </w:r>
          </w:p>
        </w:tc>
        <w:tc>
          <w:tcPr>
            <w:tcW w:w="1827" w:type="dxa"/>
            <w:vAlign w:val="center"/>
          </w:tcPr>
          <w:p w14:paraId="28FE74DA" w14:textId="77777777" w:rsidR="00106F4C" w:rsidRPr="00835FBC" w:rsidRDefault="00106F4C" w:rsidP="00877E5C">
            <w:pPr>
              <w:jc w:val="both"/>
              <w:rPr>
                <w:rFonts w:ascii="Arial" w:hAnsi="Arial" w:cs="Arial"/>
                <w:sz w:val="18"/>
                <w:szCs w:val="18"/>
                <w:lang w:val="es-MX" w:eastAsia="es-MX"/>
              </w:rPr>
            </w:pPr>
            <w:r w:rsidRPr="00835FBC">
              <w:rPr>
                <w:rFonts w:ascii="Arial" w:hAnsi="Arial" w:cs="Arial"/>
                <w:sz w:val="18"/>
                <w:szCs w:val="18"/>
                <w:lang w:val="es-MX" w:eastAsia="es-MX"/>
              </w:rPr>
              <w:t>0.2% por cada minuto de atraso en el registro y notificación</w:t>
            </w:r>
          </w:p>
        </w:tc>
        <w:tc>
          <w:tcPr>
            <w:tcW w:w="1983" w:type="dxa"/>
            <w:vAlign w:val="center"/>
          </w:tcPr>
          <w:p w14:paraId="44D5A60A" w14:textId="77777777" w:rsidR="00106F4C" w:rsidRPr="00835FBC" w:rsidRDefault="00106F4C" w:rsidP="00877E5C">
            <w:pPr>
              <w:jc w:val="both"/>
              <w:rPr>
                <w:rFonts w:ascii="Arial" w:hAnsi="Arial" w:cs="Arial"/>
                <w:sz w:val="18"/>
                <w:szCs w:val="18"/>
                <w:lang w:val="es-MX" w:eastAsia="es-MX"/>
              </w:rPr>
            </w:pPr>
            <w:r w:rsidRPr="00835FBC">
              <w:rPr>
                <w:rFonts w:ascii="Arial" w:hAnsi="Arial" w:cs="Arial"/>
                <w:sz w:val="18"/>
                <w:szCs w:val="18"/>
                <w:lang w:val="es-MX" w:eastAsia="es-MX"/>
              </w:rPr>
              <w:t>Valor unitario de la facturación mensual del servicio relacionado con el incumplimiento</w:t>
            </w:r>
          </w:p>
        </w:tc>
      </w:tr>
      <w:tr w:rsidR="00106F4C" w:rsidRPr="00835FBC" w14:paraId="29ADCD39" w14:textId="77777777" w:rsidTr="004C6A7D">
        <w:tc>
          <w:tcPr>
            <w:tcW w:w="1935" w:type="dxa"/>
            <w:vAlign w:val="center"/>
          </w:tcPr>
          <w:p w14:paraId="2F185E51" w14:textId="77777777" w:rsidR="00106F4C" w:rsidRPr="00835FBC" w:rsidRDefault="00106F4C" w:rsidP="00877E5C">
            <w:pPr>
              <w:jc w:val="both"/>
              <w:rPr>
                <w:rFonts w:ascii="Arial" w:hAnsi="Arial" w:cs="Arial"/>
                <w:sz w:val="18"/>
                <w:szCs w:val="18"/>
                <w:lang w:val="es-MX" w:eastAsia="es-MX"/>
              </w:rPr>
            </w:pPr>
            <w:r w:rsidRPr="00835FBC">
              <w:rPr>
                <w:rFonts w:ascii="Arial" w:hAnsi="Arial" w:cs="Arial"/>
                <w:sz w:val="18"/>
                <w:szCs w:val="18"/>
                <w:lang w:val="es-MX" w:eastAsia="es-MX"/>
              </w:rPr>
              <w:t>Tiempo máximo de solución conforme al nivel de prioridad Normal</w:t>
            </w:r>
          </w:p>
        </w:tc>
        <w:tc>
          <w:tcPr>
            <w:tcW w:w="1779" w:type="dxa"/>
            <w:vAlign w:val="center"/>
          </w:tcPr>
          <w:p w14:paraId="54E708AA" w14:textId="77777777" w:rsidR="00106F4C" w:rsidRPr="00835FBC" w:rsidRDefault="00106F4C" w:rsidP="00877E5C">
            <w:pPr>
              <w:jc w:val="both"/>
              <w:rPr>
                <w:rFonts w:ascii="Arial" w:hAnsi="Arial" w:cs="Arial"/>
                <w:sz w:val="18"/>
                <w:szCs w:val="18"/>
                <w:lang w:val="es-MX" w:eastAsia="es-MX"/>
              </w:rPr>
            </w:pPr>
            <w:r w:rsidRPr="00835FBC">
              <w:rPr>
                <w:rFonts w:ascii="Arial" w:hAnsi="Arial" w:cs="Arial"/>
                <w:sz w:val="18"/>
                <w:szCs w:val="18"/>
                <w:lang w:val="es-MX" w:eastAsia="es-MX"/>
              </w:rPr>
              <w:t>Conforme al plan de trabajo definido entre el Instituto y el Proveedor</w:t>
            </w:r>
          </w:p>
        </w:tc>
        <w:tc>
          <w:tcPr>
            <w:tcW w:w="1304" w:type="dxa"/>
            <w:vAlign w:val="center"/>
          </w:tcPr>
          <w:p w14:paraId="3E444749" w14:textId="77777777" w:rsidR="00106F4C" w:rsidRPr="00835FBC" w:rsidRDefault="00106F4C" w:rsidP="00877E5C">
            <w:pPr>
              <w:jc w:val="center"/>
              <w:rPr>
                <w:rFonts w:ascii="Arial" w:hAnsi="Arial" w:cs="Arial"/>
                <w:sz w:val="18"/>
                <w:szCs w:val="18"/>
                <w:lang w:val="es-MX" w:eastAsia="es-MX"/>
              </w:rPr>
            </w:pPr>
            <w:r w:rsidRPr="00835FBC">
              <w:rPr>
                <w:rFonts w:ascii="Arial" w:hAnsi="Arial" w:cs="Arial"/>
                <w:sz w:val="18"/>
                <w:szCs w:val="18"/>
                <w:lang w:val="es-MX" w:eastAsia="es-MX"/>
              </w:rPr>
              <w:t>Hora</w:t>
            </w:r>
          </w:p>
        </w:tc>
        <w:tc>
          <w:tcPr>
            <w:tcW w:w="1827" w:type="dxa"/>
            <w:vAlign w:val="center"/>
          </w:tcPr>
          <w:p w14:paraId="5C6F9A14" w14:textId="77777777" w:rsidR="00106F4C" w:rsidRPr="00835FBC" w:rsidRDefault="00106F4C" w:rsidP="00877E5C">
            <w:pPr>
              <w:jc w:val="both"/>
              <w:rPr>
                <w:rFonts w:ascii="Arial" w:hAnsi="Arial" w:cs="Arial"/>
                <w:sz w:val="18"/>
                <w:szCs w:val="18"/>
                <w:lang w:val="es-MX" w:eastAsia="es-MX"/>
              </w:rPr>
            </w:pPr>
            <w:r w:rsidRPr="00835FBC">
              <w:rPr>
                <w:rFonts w:ascii="Arial" w:hAnsi="Arial" w:cs="Arial"/>
                <w:sz w:val="18"/>
                <w:szCs w:val="18"/>
                <w:lang w:val="es-MX" w:eastAsia="es-MX"/>
              </w:rPr>
              <w:t>1% por cada hora o fracción de atraso en la ejecución del cambio</w:t>
            </w:r>
          </w:p>
        </w:tc>
        <w:tc>
          <w:tcPr>
            <w:tcW w:w="1983" w:type="dxa"/>
            <w:vAlign w:val="center"/>
          </w:tcPr>
          <w:p w14:paraId="4076D3F2" w14:textId="77777777" w:rsidR="00106F4C" w:rsidRPr="00835FBC" w:rsidRDefault="00106F4C" w:rsidP="00877E5C">
            <w:pPr>
              <w:jc w:val="both"/>
              <w:rPr>
                <w:rFonts w:ascii="Arial" w:hAnsi="Arial" w:cs="Arial"/>
                <w:sz w:val="18"/>
                <w:szCs w:val="18"/>
                <w:lang w:val="es-MX" w:eastAsia="es-MX"/>
              </w:rPr>
            </w:pPr>
            <w:r w:rsidRPr="00835FBC">
              <w:rPr>
                <w:rFonts w:ascii="Arial" w:hAnsi="Arial" w:cs="Arial"/>
                <w:sz w:val="18"/>
                <w:szCs w:val="18"/>
                <w:lang w:val="es-MX" w:eastAsia="es-MX"/>
              </w:rPr>
              <w:t>Valor unitario de la facturación mensual del servicio relacionado con el incumplimiento</w:t>
            </w:r>
          </w:p>
        </w:tc>
      </w:tr>
      <w:tr w:rsidR="00106F4C" w:rsidRPr="00835FBC" w14:paraId="5054348C" w14:textId="77777777" w:rsidTr="004C6A7D">
        <w:tc>
          <w:tcPr>
            <w:tcW w:w="1935" w:type="dxa"/>
            <w:vAlign w:val="center"/>
          </w:tcPr>
          <w:p w14:paraId="0BA6C32D" w14:textId="77777777" w:rsidR="00106F4C" w:rsidRPr="00835FBC" w:rsidRDefault="00106F4C" w:rsidP="00877E5C">
            <w:pPr>
              <w:jc w:val="both"/>
              <w:rPr>
                <w:rFonts w:ascii="Arial" w:hAnsi="Arial" w:cs="Arial"/>
                <w:sz w:val="18"/>
                <w:szCs w:val="18"/>
                <w:lang w:val="es-MX" w:eastAsia="es-MX"/>
              </w:rPr>
            </w:pPr>
            <w:r w:rsidRPr="00835FBC">
              <w:rPr>
                <w:rFonts w:ascii="Arial" w:hAnsi="Arial" w:cs="Arial"/>
                <w:sz w:val="18"/>
                <w:szCs w:val="18"/>
                <w:lang w:val="es-MX" w:eastAsia="es-MX"/>
              </w:rPr>
              <w:t>Tiempo máximo de registro y notificación conforme al nivel de prioridad Estándar</w:t>
            </w:r>
          </w:p>
        </w:tc>
        <w:tc>
          <w:tcPr>
            <w:tcW w:w="1779" w:type="dxa"/>
            <w:vAlign w:val="center"/>
          </w:tcPr>
          <w:p w14:paraId="179A430F" w14:textId="77777777" w:rsidR="00106F4C" w:rsidRPr="00835FBC" w:rsidRDefault="00106F4C" w:rsidP="00877E5C">
            <w:pPr>
              <w:jc w:val="both"/>
              <w:rPr>
                <w:rFonts w:ascii="Arial" w:hAnsi="Arial" w:cs="Arial"/>
                <w:sz w:val="18"/>
                <w:szCs w:val="18"/>
                <w:lang w:val="es-MX" w:eastAsia="es-MX"/>
              </w:rPr>
            </w:pPr>
            <w:r w:rsidRPr="00835FBC">
              <w:rPr>
                <w:rFonts w:ascii="Arial" w:hAnsi="Arial" w:cs="Arial"/>
                <w:sz w:val="18"/>
                <w:szCs w:val="18"/>
                <w:lang w:val="es-MX" w:eastAsia="es-MX"/>
              </w:rPr>
              <w:t>60 minutos posteriores al registro y notificación del cambio</w:t>
            </w:r>
          </w:p>
        </w:tc>
        <w:tc>
          <w:tcPr>
            <w:tcW w:w="1304" w:type="dxa"/>
            <w:vAlign w:val="center"/>
          </w:tcPr>
          <w:p w14:paraId="140B4249" w14:textId="77777777" w:rsidR="00106F4C" w:rsidRPr="00835FBC" w:rsidRDefault="00106F4C" w:rsidP="00877E5C">
            <w:pPr>
              <w:jc w:val="center"/>
              <w:rPr>
                <w:rFonts w:ascii="Arial" w:hAnsi="Arial" w:cs="Arial"/>
                <w:sz w:val="18"/>
                <w:szCs w:val="18"/>
                <w:lang w:val="es-MX" w:eastAsia="es-MX"/>
              </w:rPr>
            </w:pPr>
            <w:r w:rsidRPr="00835FBC">
              <w:rPr>
                <w:rFonts w:ascii="Arial" w:hAnsi="Arial" w:cs="Arial"/>
                <w:sz w:val="18"/>
                <w:szCs w:val="18"/>
                <w:lang w:val="es-MX" w:eastAsia="es-MX"/>
              </w:rPr>
              <w:t>Minuto</w:t>
            </w:r>
          </w:p>
          <w:p w14:paraId="0EFAA7F7" w14:textId="77777777" w:rsidR="00106F4C" w:rsidRPr="00835FBC" w:rsidRDefault="00106F4C" w:rsidP="00877E5C">
            <w:pPr>
              <w:jc w:val="center"/>
              <w:rPr>
                <w:rFonts w:ascii="Arial" w:hAnsi="Arial" w:cs="Arial"/>
                <w:sz w:val="18"/>
                <w:szCs w:val="18"/>
                <w:lang w:val="es-MX" w:eastAsia="es-MX"/>
              </w:rPr>
            </w:pPr>
          </w:p>
        </w:tc>
        <w:tc>
          <w:tcPr>
            <w:tcW w:w="1827" w:type="dxa"/>
            <w:vAlign w:val="center"/>
          </w:tcPr>
          <w:p w14:paraId="410A601C" w14:textId="77777777" w:rsidR="00106F4C" w:rsidRPr="00835FBC" w:rsidRDefault="00106F4C" w:rsidP="00877E5C">
            <w:pPr>
              <w:jc w:val="both"/>
              <w:rPr>
                <w:rFonts w:ascii="Arial" w:hAnsi="Arial" w:cs="Arial"/>
                <w:sz w:val="18"/>
                <w:szCs w:val="18"/>
                <w:lang w:val="es-MX" w:eastAsia="es-MX"/>
              </w:rPr>
            </w:pPr>
            <w:r w:rsidRPr="00835FBC">
              <w:rPr>
                <w:rFonts w:ascii="Arial" w:hAnsi="Arial" w:cs="Arial"/>
                <w:sz w:val="18"/>
                <w:szCs w:val="18"/>
                <w:lang w:val="es-MX" w:eastAsia="es-MX"/>
              </w:rPr>
              <w:t>0.2% por cada minuto de atraso en el registro y notificación</w:t>
            </w:r>
          </w:p>
        </w:tc>
        <w:tc>
          <w:tcPr>
            <w:tcW w:w="1983" w:type="dxa"/>
            <w:vAlign w:val="center"/>
          </w:tcPr>
          <w:p w14:paraId="4615E08C" w14:textId="77777777" w:rsidR="00106F4C" w:rsidRPr="00835FBC" w:rsidRDefault="00106F4C" w:rsidP="00877E5C">
            <w:pPr>
              <w:jc w:val="both"/>
              <w:rPr>
                <w:rFonts w:ascii="Arial" w:hAnsi="Arial" w:cs="Arial"/>
                <w:sz w:val="18"/>
                <w:szCs w:val="18"/>
                <w:lang w:val="es-MX" w:eastAsia="es-MX"/>
              </w:rPr>
            </w:pPr>
            <w:r w:rsidRPr="00835FBC">
              <w:rPr>
                <w:rFonts w:ascii="Arial" w:hAnsi="Arial" w:cs="Arial"/>
                <w:sz w:val="18"/>
                <w:szCs w:val="18"/>
                <w:lang w:val="es-MX" w:eastAsia="es-MX"/>
              </w:rPr>
              <w:t>Valor unitario de la facturación mensual del servicio relacionado con el incumplimiento</w:t>
            </w:r>
          </w:p>
        </w:tc>
      </w:tr>
      <w:tr w:rsidR="00106F4C" w:rsidRPr="00835FBC" w14:paraId="7DB5FD49" w14:textId="77777777" w:rsidTr="004C6A7D">
        <w:tc>
          <w:tcPr>
            <w:tcW w:w="1935" w:type="dxa"/>
            <w:vAlign w:val="center"/>
          </w:tcPr>
          <w:p w14:paraId="4970C8F5" w14:textId="77777777" w:rsidR="00106F4C" w:rsidRPr="00835FBC" w:rsidRDefault="00106F4C" w:rsidP="00877E5C">
            <w:pPr>
              <w:jc w:val="both"/>
              <w:rPr>
                <w:rFonts w:ascii="Arial" w:hAnsi="Arial" w:cs="Arial"/>
                <w:sz w:val="18"/>
                <w:szCs w:val="18"/>
                <w:lang w:val="es-MX" w:eastAsia="es-MX"/>
              </w:rPr>
            </w:pPr>
            <w:r w:rsidRPr="00835FBC">
              <w:rPr>
                <w:rFonts w:ascii="Arial" w:hAnsi="Arial" w:cs="Arial"/>
                <w:sz w:val="18"/>
                <w:szCs w:val="18"/>
                <w:lang w:val="es-MX" w:eastAsia="es-MX"/>
              </w:rPr>
              <w:t>Tiempo máximo de solución conforme al nivel de prioridad Estándar</w:t>
            </w:r>
          </w:p>
        </w:tc>
        <w:tc>
          <w:tcPr>
            <w:tcW w:w="1779" w:type="dxa"/>
            <w:vAlign w:val="center"/>
          </w:tcPr>
          <w:p w14:paraId="06DA40A4" w14:textId="77777777" w:rsidR="00106F4C" w:rsidRPr="00835FBC" w:rsidRDefault="00106F4C" w:rsidP="00877E5C">
            <w:pPr>
              <w:jc w:val="both"/>
              <w:rPr>
                <w:rFonts w:ascii="Arial" w:hAnsi="Arial" w:cs="Arial"/>
                <w:sz w:val="18"/>
                <w:szCs w:val="18"/>
                <w:lang w:val="es-MX" w:eastAsia="es-MX"/>
              </w:rPr>
            </w:pPr>
            <w:r w:rsidRPr="00835FBC">
              <w:rPr>
                <w:rFonts w:ascii="Arial" w:hAnsi="Arial" w:cs="Arial"/>
                <w:sz w:val="18"/>
                <w:szCs w:val="18"/>
                <w:lang w:val="es-MX" w:eastAsia="es-MX"/>
              </w:rPr>
              <w:t>24 horas posteriores al registro y notificación del cambio</w:t>
            </w:r>
          </w:p>
        </w:tc>
        <w:tc>
          <w:tcPr>
            <w:tcW w:w="1304" w:type="dxa"/>
            <w:vAlign w:val="center"/>
          </w:tcPr>
          <w:p w14:paraId="7DEE7AB0" w14:textId="77777777" w:rsidR="00106F4C" w:rsidRPr="00835FBC" w:rsidRDefault="00106F4C" w:rsidP="00877E5C">
            <w:pPr>
              <w:jc w:val="center"/>
              <w:rPr>
                <w:rFonts w:ascii="Arial" w:hAnsi="Arial" w:cs="Arial"/>
                <w:sz w:val="18"/>
                <w:szCs w:val="18"/>
                <w:lang w:val="es-MX" w:eastAsia="es-MX"/>
              </w:rPr>
            </w:pPr>
            <w:r w:rsidRPr="00835FBC">
              <w:rPr>
                <w:rFonts w:ascii="Arial" w:hAnsi="Arial" w:cs="Arial"/>
                <w:sz w:val="18"/>
                <w:szCs w:val="18"/>
                <w:lang w:val="es-MX" w:eastAsia="es-MX"/>
              </w:rPr>
              <w:t>Hora</w:t>
            </w:r>
          </w:p>
        </w:tc>
        <w:tc>
          <w:tcPr>
            <w:tcW w:w="1827" w:type="dxa"/>
            <w:vAlign w:val="center"/>
          </w:tcPr>
          <w:p w14:paraId="40E5AB19" w14:textId="77777777" w:rsidR="00106F4C" w:rsidRPr="00835FBC" w:rsidRDefault="00106F4C" w:rsidP="00877E5C">
            <w:pPr>
              <w:jc w:val="both"/>
              <w:rPr>
                <w:rFonts w:ascii="Arial" w:hAnsi="Arial" w:cs="Arial"/>
                <w:sz w:val="18"/>
                <w:szCs w:val="18"/>
                <w:lang w:val="es-MX" w:eastAsia="es-MX"/>
              </w:rPr>
            </w:pPr>
            <w:r w:rsidRPr="00835FBC">
              <w:rPr>
                <w:rFonts w:ascii="Arial" w:hAnsi="Arial" w:cs="Arial"/>
                <w:sz w:val="18"/>
                <w:szCs w:val="18"/>
                <w:lang w:val="es-MX" w:eastAsia="es-MX"/>
              </w:rPr>
              <w:t>1% por cada hora o fracción de atraso en la ejecución del cambio</w:t>
            </w:r>
          </w:p>
        </w:tc>
        <w:tc>
          <w:tcPr>
            <w:tcW w:w="1983" w:type="dxa"/>
            <w:vAlign w:val="center"/>
          </w:tcPr>
          <w:p w14:paraId="45E1ACFB" w14:textId="77777777" w:rsidR="00106F4C" w:rsidRPr="00835FBC" w:rsidRDefault="00106F4C" w:rsidP="00877E5C">
            <w:pPr>
              <w:jc w:val="both"/>
              <w:rPr>
                <w:rFonts w:ascii="Arial" w:hAnsi="Arial" w:cs="Arial"/>
                <w:sz w:val="18"/>
                <w:szCs w:val="18"/>
                <w:lang w:val="es-MX" w:eastAsia="es-MX"/>
              </w:rPr>
            </w:pPr>
            <w:r w:rsidRPr="00835FBC">
              <w:rPr>
                <w:rFonts w:ascii="Arial" w:hAnsi="Arial" w:cs="Arial"/>
                <w:sz w:val="18"/>
                <w:szCs w:val="18"/>
                <w:lang w:val="es-MX" w:eastAsia="es-MX"/>
              </w:rPr>
              <w:t>Valor unitario de la facturación mensual del servicio relacionado con el incumplimiento</w:t>
            </w:r>
          </w:p>
        </w:tc>
      </w:tr>
    </w:tbl>
    <w:p w14:paraId="6699529A" w14:textId="77777777" w:rsidR="00106F4C" w:rsidRPr="00835FBC" w:rsidRDefault="00106F4C" w:rsidP="009F6D7A">
      <w:pPr>
        <w:rPr>
          <w:rFonts w:ascii="Arial" w:hAnsi="Arial" w:cs="Arial"/>
          <w:sz w:val="18"/>
          <w:szCs w:val="18"/>
        </w:rPr>
      </w:pPr>
    </w:p>
    <w:p w14:paraId="0568A714" w14:textId="00E4D516" w:rsidR="00106F4C" w:rsidRPr="00835FBC" w:rsidRDefault="00106F4C" w:rsidP="00C66E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jc w:val="both"/>
        <w:rPr>
          <w:rFonts w:ascii="Arial" w:hAnsi="Arial" w:cs="Arial"/>
          <w:b/>
          <w:bCs/>
          <w:sz w:val="18"/>
          <w:szCs w:val="18"/>
        </w:rPr>
      </w:pPr>
      <w:bookmarkStart w:id="36" w:name="_Toc86326093"/>
      <w:bookmarkStart w:id="37" w:name="_Toc97796352"/>
      <w:bookmarkStart w:id="38" w:name="_Toc98333186"/>
      <w:r w:rsidRPr="00835FBC">
        <w:rPr>
          <w:rFonts w:ascii="Arial" w:hAnsi="Arial" w:cs="Arial"/>
          <w:b/>
          <w:bCs/>
          <w:sz w:val="18"/>
          <w:szCs w:val="18"/>
        </w:rPr>
        <w:t>Servicios de Seguridad – Continuidad Operativa</w:t>
      </w:r>
      <w:bookmarkEnd w:id="36"/>
      <w:bookmarkEnd w:id="37"/>
      <w:bookmarkEnd w:id="38"/>
    </w:p>
    <w:p w14:paraId="60F3BEE9" w14:textId="0A3C5811" w:rsidR="00656222" w:rsidRPr="00835FBC" w:rsidRDefault="00656222" w:rsidP="00C66E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jc w:val="both"/>
        <w:rPr>
          <w:rFonts w:ascii="Arial" w:hAnsi="Arial" w:cs="Arial"/>
          <w:b/>
          <w:bCs/>
          <w:sz w:val="18"/>
          <w:szCs w:val="18"/>
        </w:rPr>
      </w:pPr>
      <w:r w:rsidRPr="00835FBC">
        <w:rPr>
          <w:rFonts w:ascii="Arial" w:hAnsi="Arial" w:cs="Arial"/>
          <w:b/>
          <w:bCs/>
          <w:sz w:val="18"/>
          <w:szCs w:val="18"/>
        </w:rPr>
        <w:t>Partida 1.</w:t>
      </w:r>
    </w:p>
    <w:tbl>
      <w:tblPr>
        <w:tblStyle w:val="Tablaconcuadrcula1"/>
        <w:tblW w:w="0" w:type="auto"/>
        <w:tblLook w:val="04A0" w:firstRow="1" w:lastRow="0" w:firstColumn="1" w:lastColumn="0" w:noHBand="0" w:noVBand="1"/>
      </w:tblPr>
      <w:tblGrid>
        <w:gridCol w:w="2287"/>
        <w:gridCol w:w="1803"/>
        <w:gridCol w:w="1105"/>
        <w:gridCol w:w="1724"/>
        <w:gridCol w:w="1909"/>
      </w:tblGrid>
      <w:tr w:rsidR="00EE5F8E" w:rsidRPr="00835FBC" w14:paraId="3EFE8827" w14:textId="77777777" w:rsidTr="004C6A7D">
        <w:trPr>
          <w:tblHeader/>
        </w:trPr>
        <w:tc>
          <w:tcPr>
            <w:tcW w:w="2256" w:type="dxa"/>
            <w:shd w:val="clear" w:color="auto" w:fill="A8D08D" w:themeFill="accent6" w:themeFillTint="99"/>
            <w:vAlign w:val="center"/>
          </w:tcPr>
          <w:p w14:paraId="5A1224F3" w14:textId="77777777" w:rsidR="00EE5F8E" w:rsidRPr="00835FBC" w:rsidRDefault="00EE5F8E" w:rsidP="006B34CE">
            <w:pPr>
              <w:jc w:val="center"/>
              <w:rPr>
                <w:rFonts w:ascii="Arial" w:hAnsi="Arial" w:cs="Arial"/>
                <w:b/>
                <w:sz w:val="18"/>
                <w:szCs w:val="18"/>
                <w:lang w:val="es-MX" w:eastAsia="es-MX"/>
              </w:rPr>
            </w:pPr>
            <w:r w:rsidRPr="00835FBC">
              <w:rPr>
                <w:rFonts w:ascii="Arial" w:hAnsi="Arial" w:cs="Arial"/>
                <w:b/>
                <w:sz w:val="18"/>
                <w:szCs w:val="18"/>
                <w:lang w:val="es-MX" w:eastAsia="es-MX"/>
              </w:rPr>
              <w:lastRenderedPageBreak/>
              <w:t>CONCEPTO</w:t>
            </w:r>
          </w:p>
          <w:p w14:paraId="0520598B" w14:textId="77777777" w:rsidR="00EE5F8E" w:rsidRPr="00835FBC" w:rsidRDefault="00EE5F8E" w:rsidP="006B34CE">
            <w:pPr>
              <w:jc w:val="center"/>
              <w:rPr>
                <w:rFonts w:ascii="Arial" w:hAnsi="Arial" w:cs="Arial"/>
                <w:b/>
                <w:sz w:val="18"/>
                <w:szCs w:val="18"/>
                <w:lang w:val="es-MX" w:eastAsia="es-MX"/>
              </w:rPr>
            </w:pPr>
            <w:r w:rsidRPr="00835FBC">
              <w:rPr>
                <w:rFonts w:ascii="Arial" w:hAnsi="Arial" w:cs="Arial"/>
                <w:b/>
                <w:sz w:val="18"/>
                <w:szCs w:val="18"/>
                <w:lang w:val="es-MX" w:eastAsia="es-MX"/>
              </w:rPr>
              <w:t>(DESCRIPCIÓN DEL NIVEL DE SERVICIO)</w:t>
            </w:r>
          </w:p>
        </w:tc>
        <w:tc>
          <w:tcPr>
            <w:tcW w:w="1813" w:type="dxa"/>
            <w:shd w:val="clear" w:color="auto" w:fill="A8D08D" w:themeFill="accent6" w:themeFillTint="99"/>
            <w:vAlign w:val="center"/>
          </w:tcPr>
          <w:p w14:paraId="4517E61D" w14:textId="77777777" w:rsidR="00EE5F8E" w:rsidRPr="00835FBC" w:rsidRDefault="00EE5F8E" w:rsidP="006B34CE">
            <w:pPr>
              <w:jc w:val="center"/>
              <w:rPr>
                <w:rFonts w:ascii="Arial" w:hAnsi="Arial" w:cs="Arial"/>
                <w:b/>
                <w:sz w:val="18"/>
                <w:szCs w:val="18"/>
                <w:lang w:val="es-MX" w:eastAsia="es-MX"/>
              </w:rPr>
            </w:pPr>
            <w:r w:rsidRPr="00835FBC">
              <w:rPr>
                <w:rFonts w:ascii="Arial" w:hAnsi="Arial" w:cs="Arial"/>
                <w:b/>
                <w:sz w:val="18"/>
                <w:szCs w:val="18"/>
                <w:lang w:val="es-MX" w:eastAsia="es-MX"/>
              </w:rPr>
              <w:t>NIVEL DE SERVICIO</w:t>
            </w:r>
          </w:p>
        </w:tc>
        <w:tc>
          <w:tcPr>
            <w:tcW w:w="1108" w:type="dxa"/>
            <w:shd w:val="clear" w:color="auto" w:fill="A8D08D" w:themeFill="accent6" w:themeFillTint="99"/>
            <w:vAlign w:val="center"/>
          </w:tcPr>
          <w:p w14:paraId="40E3BE5A" w14:textId="77777777" w:rsidR="00EE5F8E" w:rsidRPr="00835FBC" w:rsidRDefault="00EE5F8E" w:rsidP="006B34CE">
            <w:pPr>
              <w:jc w:val="center"/>
              <w:rPr>
                <w:rFonts w:ascii="Arial" w:hAnsi="Arial" w:cs="Arial"/>
                <w:b/>
                <w:sz w:val="18"/>
                <w:szCs w:val="18"/>
                <w:lang w:val="es-MX" w:eastAsia="es-MX"/>
              </w:rPr>
            </w:pPr>
            <w:r w:rsidRPr="00835FBC">
              <w:rPr>
                <w:rFonts w:ascii="Arial" w:hAnsi="Arial" w:cs="Arial"/>
                <w:b/>
                <w:sz w:val="18"/>
                <w:szCs w:val="18"/>
                <w:lang w:val="es-MX" w:eastAsia="es-MX"/>
              </w:rPr>
              <w:t>UNIDAD DE MEDIDA</w:t>
            </w:r>
          </w:p>
        </w:tc>
        <w:tc>
          <w:tcPr>
            <w:tcW w:w="1733" w:type="dxa"/>
            <w:shd w:val="clear" w:color="auto" w:fill="A8D08D" w:themeFill="accent6" w:themeFillTint="99"/>
            <w:vAlign w:val="center"/>
          </w:tcPr>
          <w:p w14:paraId="7C0A5809" w14:textId="77777777" w:rsidR="00EE5F8E" w:rsidRPr="00835FBC" w:rsidRDefault="00EE5F8E" w:rsidP="006B34CE">
            <w:pPr>
              <w:jc w:val="center"/>
              <w:rPr>
                <w:rFonts w:ascii="Arial" w:hAnsi="Arial" w:cs="Arial"/>
                <w:b/>
                <w:sz w:val="18"/>
                <w:szCs w:val="18"/>
                <w:lang w:val="es-MX" w:eastAsia="es-MX"/>
              </w:rPr>
            </w:pPr>
            <w:r w:rsidRPr="00835FBC">
              <w:rPr>
                <w:rFonts w:ascii="Arial" w:hAnsi="Arial" w:cs="Arial"/>
                <w:b/>
                <w:sz w:val="18"/>
                <w:szCs w:val="18"/>
                <w:lang w:val="es-MX" w:eastAsia="es-MX"/>
              </w:rPr>
              <w:t>DEDUCTIVA</w:t>
            </w:r>
          </w:p>
        </w:tc>
        <w:tc>
          <w:tcPr>
            <w:tcW w:w="1918" w:type="dxa"/>
            <w:shd w:val="clear" w:color="auto" w:fill="A8D08D" w:themeFill="accent6" w:themeFillTint="99"/>
            <w:vAlign w:val="center"/>
          </w:tcPr>
          <w:p w14:paraId="33E04D34" w14:textId="77777777" w:rsidR="00EE5F8E" w:rsidRPr="00835FBC" w:rsidRDefault="00EE5F8E" w:rsidP="006B34CE">
            <w:pPr>
              <w:jc w:val="center"/>
              <w:rPr>
                <w:rFonts w:ascii="Arial" w:hAnsi="Arial" w:cs="Arial"/>
                <w:b/>
                <w:sz w:val="18"/>
                <w:szCs w:val="18"/>
                <w:lang w:val="es-MX" w:eastAsia="es-MX"/>
              </w:rPr>
            </w:pPr>
            <w:r w:rsidRPr="00835FBC">
              <w:rPr>
                <w:rFonts w:ascii="Arial" w:hAnsi="Arial" w:cs="Arial"/>
                <w:b/>
                <w:sz w:val="18"/>
                <w:szCs w:val="18"/>
                <w:lang w:val="es-MX" w:eastAsia="es-MX"/>
              </w:rPr>
              <w:t>FÓRMULA DE CÁLCULO</w:t>
            </w:r>
          </w:p>
        </w:tc>
      </w:tr>
      <w:tr w:rsidR="00EE5F8E" w:rsidRPr="00835FBC" w14:paraId="7FD68341" w14:textId="77777777" w:rsidTr="004C6A7D">
        <w:tc>
          <w:tcPr>
            <w:tcW w:w="2256" w:type="dxa"/>
            <w:vAlign w:val="center"/>
          </w:tcPr>
          <w:p w14:paraId="45BA05DA" w14:textId="77777777" w:rsidR="00EE5F8E" w:rsidRPr="00835FBC" w:rsidRDefault="00EE5F8E" w:rsidP="006B34CE">
            <w:pPr>
              <w:jc w:val="both"/>
              <w:rPr>
                <w:rFonts w:ascii="Arial" w:hAnsi="Arial" w:cs="Arial"/>
                <w:sz w:val="18"/>
                <w:szCs w:val="18"/>
                <w:lang w:val="es-MX" w:eastAsia="es-MX"/>
              </w:rPr>
            </w:pPr>
            <w:r w:rsidRPr="00835FBC">
              <w:rPr>
                <w:rFonts w:ascii="Arial" w:hAnsi="Arial" w:cs="Arial"/>
                <w:sz w:val="18"/>
                <w:szCs w:val="18"/>
                <w:lang w:val="es-MX" w:eastAsia="es-MX"/>
              </w:rPr>
              <w:t>Reportes Técnicos de los activos de infraestructura que contemplen:</w:t>
            </w:r>
          </w:p>
          <w:p w14:paraId="0C7F5331" w14:textId="77777777" w:rsidR="00EE5F8E" w:rsidRPr="00835FBC" w:rsidRDefault="00EE5F8E" w:rsidP="007C012D">
            <w:pPr>
              <w:pStyle w:val="Prrafodelista"/>
              <w:numPr>
                <w:ilvl w:val="0"/>
                <w:numId w:val="20"/>
              </w:numPr>
              <w:jc w:val="both"/>
              <w:rPr>
                <w:rFonts w:ascii="Arial" w:hAnsi="Arial" w:cs="Arial"/>
                <w:sz w:val="18"/>
                <w:szCs w:val="18"/>
                <w:lang w:val="es-MX" w:eastAsia="es-MX"/>
              </w:rPr>
            </w:pPr>
            <w:r w:rsidRPr="00835FBC">
              <w:rPr>
                <w:rFonts w:ascii="Arial" w:hAnsi="Arial" w:cs="Arial"/>
                <w:sz w:val="18"/>
                <w:szCs w:val="18"/>
                <w:lang w:val="es-MX" w:eastAsia="es-MX"/>
              </w:rPr>
              <w:t>Disponibilidad</w:t>
            </w:r>
          </w:p>
          <w:p w14:paraId="0BA72DDC" w14:textId="77777777" w:rsidR="00EE5F8E" w:rsidRPr="00835FBC" w:rsidRDefault="00EE5F8E" w:rsidP="007C012D">
            <w:pPr>
              <w:pStyle w:val="Prrafodelista"/>
              <w:numPr>
                <w:ilvl w:val="0"/>
                <w:numId w:val="20"/>
              </w:numPr>
              <w:jc w:val="both"/>
              <w:rPr>
                <w:rFonts w:ascii="Arial" w:hAnsi="Arial" w:cs="Arial"/>
                <w:sz w:val="18"/>
                <w:szCs w:val="18"/>
                <w:lang w:val="es-MX" w:eastAsia="es-MX"/>
              </w:rPr>
            </w:pPr>
            <w:r w:rsidRPr="00835FBC">
              <w:rPr>
                <w:rFonts w:ascii="Arial" w:hAnsi="Arial" w:cs="Arial"/>
                <w:sz w:val="18"/>
                <w:szCs w:val="18"/>
                <w:lang w:val="es-MX" w:eastAsia="es-MX"/>
              </w:rPr>
              <w:t>Controles de Cambios</w:t>
            </w:r>
          </w:p>
          <w:p w14:paraId="27970719" w14:textId="77777777" w:rsidR="00EE5F8E" w:rsidRPr="00835FBC" w:rsidRDefault="00EE5F8E" w:rsidP="007C012D">
            <w:pPr>
              <w:pStyle w:val="Prrafodelista"/>
              <w:numPr>
                <w:ilvl w:val="0"/>
                <w:numId w:val="20"/>
              </w:numPr>
              <w:jc w:val="both"/>
              <w:rPr>
                <w:rFonts w:ascii="Arial" w:hAnsi="Arial" w:cs="Arial"/>
                <w:sz w:val="18"/>
                <w:szCs w:val="18"/>
                <w:lang w:val="es-MX" w:eastAsia="es-MX"/>
              </w:rPr>
            </w:pPr>
            <w:r w:rsidRPr="00835FBC">
              <w:rPr>
                <w:rFonts w:ascii="Arial" w:hAnsi="Arial" w:cs="Arial"/>
                <w:sz w:val="18"/>
                <w:szCs w:val="18"/>
                <w:lang w:val="es-MX" w:eastAsia="es-MX"/>
              </w:rPr>
              <w:t>Requerimientos</w:t>
            </w:r>
          </w:p>
          <w:p w14:paraId="67F80A12" w14:textId="77777777" w:rsidR="00EE5F8E" w:rsidRPr="00835FBC" w:rsidRDefault="00EE5F8E" w:rsidP="007C012D">
            <w:pPr>
              <w:pStyle w:val="Prrafodelista"/>
              <w:numPr>
                <w:ilvl w:val="0"/>
                <w:numId w:val="20"/>
              </w:numPr>
              <w:jc w:val="both"/>
              <w:rPr>
                <w:rFonts w:ascii="Arial" w:hAnsi="Arial" w:cs="Arial"/>
                <w:sz w:val="18"/>
                <w:szCs w:val="18"/>
                <w:lang w:val="es-MX" w:eastAsia="es-MX"/>
              </w:rPr>
            </w:pPr>
            <w:r w:rsidRPr="00835FBC">
              <w:rPr>
                <w:rFonts w:ascii="Arial" w:hAnsi="Arial" w:cs="Arial"/>
                <w:sz w:val="18"/>
                <w:szCs w:val="18"/>
                <w:lang w:val="es-MX" w:eastAsia="es-MX"/>
              </w:rPr>
              <w:t>Incidentes/Fallas</w:t>
            </w:r>
          </w:p>
          <w:p w14:paraId="31A73306" w14:textId="77777777" w:rsidR="00EE5F8E" w:rsidRPr="00835FBC" w:rsidRDefault="00EE5F8E" w:rsidP="007C012D">
            <w:pPr>
              <w:pStyle w:val="Prrafodelista"/>
              <w:numPr>
                <w:ilvl w:val="0"/>
                <w:numId w:val="20"/>
              </w:numPr>
              <w:jc w:val="both"/>
              <w:rPr>
                <w:rFonts w:ascii="Arial" w:hAnsi="Arial" w:cs="Arial"/>
                <w:sz w:val="18"/>
                <w:szCs w:val="18"/>
                <w:lang w:val="es-MX" w:eastAsia="es-MX"/>
              </w:rPr>
            </w:pPr>
            <w:r w:rsidRPr="00835FBC">
              <w:rPr>
                <w:rFonts w:ascii="Arial" w:hAnsi="Arial" w:cs="Arial"/>
                <w:sz w:val="18"/>
                <w:szCs w:val="18"/>
                <w:lang w:val="es-MX" w:eastAsia="es-MX"/>
              </w:rPr>
              <w:t>Actividad Sospechosa</w:t>
            </w:r>
          </w:p>
          <w:p w14:paraId="765D48E4" w14:textId="4206AEF8" w:rsidR="00EE5F8E" w:rsidRPr="00835FBC" w:rsidRDefault="00EE5F8E" w:rsidP="007C012D">
            <w:pPr>
              <w:pStyle w:val="Prrafodelista"/>
              <w:numPr>
                <w:ilvl w:val="0"/>
                <w:numId w:val="20"/>
              </w:numPr>
              <w:jc w:val="both"/>
              <w:rPr>
                <w:rFonts w:ascii="Arial" w:hAnsi="Arial" w:cs="Arial"/>
                <w:sz w:val="18"/>
                <w:szCs w:val="18"/>
                <w:lang w:val="es-MX" w:eastAsia="es-MX"/>
              </w:rPr>
            </w:pPr>
            <w:r w:rsidRPr="00835FBC">
              <w:rPr>
                <w:rFonts w:ascii="Arial" w:hAnsi="Arial" w:cs="Arial"/>
                <w:sz w:val="18"/>
                <w:szCs w:val="18"/>
                <w:lang w:val="es-MX" w:eastAsia="es-MX"/>
              </w:rPr>
              <w:t>Estadísticas de uso de los servicios (conforme la definición en las mesas de trabajo)</w:t>
            </w:r>
          </w:p>
        </w:tc>
        <w:tc>
          <w:tcPr>
            <w:tcW w:w="1813" w:type="dxa"/>
            <w:vAlign w:val="center"/>
          </w:tcPr>
          <w:p w14:paraId="73C23941" w14:textId="77777777" w:rsidR="00EE5F8E" w:rsidRPr="00835FBC" w:rsidRDefault="00EE5F8E" w:rsidP="006B34CE">
            <w:pPr>
              <w:jc w:val="both"/>
              <w:rPr>
                <w:rFonts w:ascii="Arial" w:hAnsi="Arial" w:cs="Arial"/>
                <w:sz w:val="18"/>
                <w:szCs w:val="18"/>
                <w:lang w:val="es-MX" w:eastAsia="es-MX"/>
              </w:rPr>
            </w:pPr>
            <w:r w:rsidRPr="00835FBC">
              <w:rPr>
                <w:rFonts w:ascii="Arial" w:hAnsi="Arial" w:cs="Arial"/>
                <w:sz w:val="18"/>
                <w:szCs w:val="18"/>
                <w:lang w:val="es-MX" w:eastAsia="es-MX"/>
              </w:rPr>
              <w:t>5 días hábiles posteriores al cumplimiento del mes vencido</w:t>
            </w:r>
          </w:p>
        </w:tc>
        <w:tc>
          <w:tcPr>
            <w:tcW w:w="1108" w:type="dxa"/>
            <w:vAlign w:val="center"/>
          </w:tcPr>
          <w:p w14:paraId="7D1B5823" w14:textId="77777777" w:rsidR="00EE5F8E" w:rsidRPr="00835FBC" w:rsidRDefault="00EE5F8E" w:rsidP="006B34CE">
            <w:pPr>
              <w:jc w:val="center"/>
              <w:rPr>
                <w:rFonts w:ascii="Arial" w:hAnsi="Arial" w:cs="Arial"/>
                <w:sz w:val="18"/>
                <w:szCs w:val="18"/>
                <w:lang w:val="es-MX" w:eastAsia="es-MX"/>
              </w:rPr>
            </w:pPr>
            <w:r w:rsidRPr="00835FBC">
              <w:rPr>
                <w:rFonts w:ascii="Arial" w:hAnsi="Arial" w:cs="Arial"/>
                <w:sz w:val="18"/>
                <w:szCs w:val="18"/>
                <w:lang w:val="es-MX" w:eastAsia="es-MX"/>
              </w:rPr>
              <w:t>Día</w:t>
            </w:r>
          </w:p>
        </w:tc>
        <w:tc>
          <w:tcPr>
            <w:tcW w:w="1733" w:type="dxa"/>
            <w:vAlign w:val="center"/>
          </w:tcPr>
          <w:p w14:paraId="1D113BB7" w14:textId="77777777" w:rsidR="00EE5F8E" w:rsidRPr="00835FBC" w:rsidRDefault="00EE5F8E" w:rsidP="006B34CE">
            <w:pPr>
              <w:jc w:val="both"/>
              <w:rPr>
                <w:rFonts w:ascii="Arial" w:hAnsi="Arial" w:cs="Arial"/>
                <w:sz w:val="18"/>
                <w:szCs w:val="18"/>
                <w:lang w:val="es-MX" w:eastAsia="es-MX"/>
              </w:rPr>
            </w:pPr>
            <w:r w:rsidRPr="00835FBC">
              <w:rPr>
                <w:rFonts w:ascii="Arial" w:hAnsi="Arial" w:cs="Arial"/>
                <w:sz w:val="18"/>
                <w:szCs w:val="18"/>
                <w:lang w:val="es-MX" w:eastAsia="es-MX"/>
              </w:rPr>
              <w:t>1% por cada día hábil de atraso en la entrega de los reportes técnicos</w:t>
            </w:r>
          </w:p>
        </w:tc>
        <w:tc>
          <w:tcPr>
            <w:tcW w:w="1918" w:type="dxa"/>
            <w:vAlign w:val="center"/>
          </w:tcPr>
          <w:p w14:paraId="392C9ED7" w14:textId="77777777" w:rsidR="00EE5F8E" w:rsidRPr="00835FBC" w:rsidRDefault="00EE5F8E" w:rsidP="006B34CE">
            <w:pPr>
              <w:jc w:val="both"/>
              <w:rPr>
                <w:rFonts w:ascii="Arial" w:hAnsi="Arial" w:cs="Arial"/>
                <w:sz w:val="18"/>
                <w:szCs w:val="18"/>
                <w:lang w:val="es-MX" w:eastAsia="es-MX"/>
              </w:rPr>
            </w:pPr>
            <w:r w:rsidRPr="00835FBC">
              <w:rPr>
                <w:rFonts w:ascii="Arial" w:hAnsi="Arial" w:cs="Arial"/>
                <w:sz w:val="18"/>
                <w:szCs w:val="18"/>
                <w:lang w:val="es-MX" w:eastAsia="es-MX"/>
              </w:rPr>
              <w:t>Valor unitario de la facturación mensual del servicio relacionado con el incumplimiento</w:t>
            </w:r>
          </w:p>
        </w:tc>
      </w:tr>
    </w:tbl>
    <w:p w14:paraId="6E599E95" w14:textId="77777777" w:rsidR="007C012D" w:rsidRPr="00835FBC" w:rsidRDefault="007C012D" w:rsidP="004C6A7D">
      <w:pPr>
        <w:rPr>
          <w:rFonts w:ascii="Arial" w:hAnsi="Arial" w:cs="Arial"/>
          <w:sz w:val="18"/>
          <w:szCs w:val="18"/>
        </w:rPr>
      </w:pPr>
      <w:bookmarkStart w:id="39" w:name="_Toc86326094"/>
      <w:bookmarkStart w:id="40" w:name="_Toc97796353"/>
      <w:bookmarkStart w:id="41" w:name="_Toc98333187"/>
    </w:p>
    <w:p w14:paraId="112938FD" w14:textId="6F12AC7C" w:rsidR="007C012D" w:rsidRPr="00835FBC" w:rsidRDefault="007C012D" w:rsidP="00C66E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jc w:val="both"/>
        <w:rPr>
          <w:rFonts w:ascii="Arial" w:hAnsi="Arial" w:cs="Arial"/>
          <w:b/>
          <w:bCs/>
          <w:sz w:val="18"/>
          <w:szCs w:val="18"/>
        </w:rPr>
      </w:pPr>
      <w:r w:rsidRPr="00835FBC">
        <w:rPr>
          <w:rFonts w:ascii="Arial" w:hAnsi="Arial" w:cs="Arial"/>
          <w:b/>
          <w:bCs/>
          <w:sz w:val="18"/>
          <w:szCs w:val="18"/>
        </w:rPr>
        <w:t>Servicios de Seguridad – Verificación/Calidad</w:t>
      </w:r>
      <w:bookmarkEnd w:id="39"/>
      <w:bookmarkEnd w:id="40"/>
      <w:bookmarkEnd w:id="41"/>
    </w:p>
    <w:p w14:paraId="4009CF89" w14:textId="42106D36" w:rsidR="007C012D" w:rsidRPr="00835FBC" w:rsidRDefault="007C012D" w:rsidP="00C66E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jc w:val="both"/>
        <w:rPr>
          <w:rFonts w:ascii="Arial" w:hAnsi="Arial" w:cs="Arial"/>
          <w:b/>
          <w:bCs/>
          <w:sz w:val="18"/>
          <w:szCs w:val="18"/>
        </w:rPr>
      </w:pPr>
      <w:r w:rsidRPr="00835FBC">
        <w:rPr>
          <w:rFonts w:ascii="Arial" w:hAnsi="Arial" w:cs="Arial"/>
          <w:b/>
          <w:bCs/>
          <w:sz w:val="18"/>
          <w:szCs w:val="18"/>
        </w:rPr>
        <w:t>Partida 1.</w:t>
      </w:r>
    </w:p>
    <w:tbl>
      <w:tblPr>
        <w:tblStyle w:val="Tablaconcuadrcula1"/>
        <w:tblW w:w="0" w:type="auto"/>
        <w:tblLook w:val="04A0" w:firstRow="1" w:lastRow="0" w:firstColumn="1" w:lastColumn="0" w:noHBand="0" w:noVBand="1"/>
      </w:tblPr>
      <w:tblGrid>
        <w:gridCol w:w="2207"/>
        <w:gridCol w:w="1715"/>
        <w:gridCol w:w="989"/>
        <w:gridCol w:w="2067"/>
        <w:gridCol w:w="1850"/>
      </w:tblGrid>
      <w:tr w:rsidR="007C012D" w:rsidRPr="00835FBC" w14:paraId="07DC1D23" w14:textId="77777777" w:rsidTr="000042F5">
        <w:trPr>
          <w:tblHeader/>
        </w:trPr>
        <w:tc>
          <w:tcPr>
            <w:tcW w:w="2207" w:type="dxa"/>
            <w:shd w:val="clear" w:color="auto" w:fill="A8D08D" w:themeFill="accent6" w:themeFillTint="99"/>
            <w:vAlign w:val="center"/>
          </w:tcPr>
          <w:p w14:paraId="7735560A" w14:textId="77777777" w:rsidR="007C012D" w:rsidRPr="00835FBC" w:rsidRDefault="007C012D" w:rsidP="006B34CE">
            <w:pPr>
              <w:jc w:val="center"/>
              <w:rPr>
                <w:rFonts w:ascii="Arial" w:hAnsi="Arial" w:cs="Arial"/>
                <w:b/>
                <w:sz w:val="18"/>
                <w:szCs w:val="18"/>
                <w:lang w:val="es-MX" w:eastAsia="es-MX"/>
              </w:rPr>
            </w:pPr>
            <w:r w:rsidRPr="00835FBC">
              <w:rPr>
                <w:rFonts w:ascii="Arial" w:hAnsi="Arial" w:cs="Arial"/>
                <w:b/>
                <w:sz w:val="18"/>
                <w:szCs w:val="18"/>
                <w:lang w:val="es-MX" w:eastAsia="es-MX"/>
              </w:rPr>
              <w:t>CONCEPTO</w:t>
            </w:r>
          </w:p>
          <w:p w14:paraId="5432A316" w14:textId="77777777" w:rsidR="007C012D" w:rsidRPr="00835FBC" w:rsidRDefault="007C012D" w:rsidP="006B34CE">
            <w:pPr>
              <w:jc w:val="center"/>
              <w:rPr>
                <w:rFonts w:ascii="Arial" w:hAnsi="Arial" w:cs="Arial"/>
                <w:b/>
                <w:sz w:val="18"/>
                <w:szCs w:val="18"/>
                <w:lang w:val="es-MX" w:eastAsia="es-MX"/>
              </w:rPr>
            </w:pPr>
            <w:r w:rsidRPr="00835FBC">
              <w:rPr>
                <w:rFonts w:ascii="Arial" w:hAnsi="Arial" w:cs="Arial"/>
                <w:b/>
                <w:sz w:val="18"/>
                <w:szCs w:val="18"/>
                <w:lang w:val="es-MX" w:eastAsia="es-MX"/>
              </w:rPr>
              <w:t>(DESCRIPCIÓN DEL NIVEL DE SERVICIO)</w:t>
            </w:r>
          </w:p>
        </w:tc>
        <w:tc>
          <w:tcPr>
            <w:tcW w:w="1715" w:type="dxa"/>
            <w:shd w:val="clear" w:color="auto" w:fill="A8D08D" w:themeFill="accent6" w:themeFillTint="99"/>
            <w:vAlign w:val="center"/>
          </w:tcPr>
          <w:p w14:paraId="35A75ABC" w14:textId="77777777" w:rsidR="007C012D" w:rsidRPr="00835FBC" w:rsidRDefault="007C012D" w:rsidP="006B34CE">
            <w:pPr>
              <w:jc w:val="center"/>
              <w:rPr>
                <w:rFonts w:ascii="Arial" w:hAnsi="Arial" w:cs="Arial"/>
                <w:b/>
                <w:sz w:val="18"/>
                <w:szCs w:val="18"/>
                <w:lang w:val="es-MX" w:eastAsia="es-MX"/>
              </w:rPr>
            </w:pPr>
            <w:r w:rsidRPr="00835FBC">
              <w:rPr>
                <w:rFonts w:ascii="Arial" w:hAnsi="Arial" w:cs="Arial"/>
                <w:b/>
                <w:sz w:val="18"/>
                <w:szCs w:val="18"/>
                <w:lang w:val="es-MX" w:eastAsia="es-MX"/>
              </w:rPr>
              <w:t>NIVEL DE SERVICIO</w:t>
            </w:r>
          </w:p>
        </w:tc>
        <w:tc>
          <w:tcPr>
            <w:tcW w:w="989" w:type="dxa"/>
            <w:shd w:val="clear" w:color="auto" w:fill="A8D08D" w:themeFill="accent6" w:themeFillTint="99"/>
            <w:vAlign w:val="center"/>
          </w:tcPr>
          <w:p w14:paraId="7050ACAB" w14:textId="77777777" w:rsidR="007C012D" w:rsidRPr="00835FBC" w:rsidRDefault="007C012D" w:rsidP="006B34CE">
            <w:pPr>
              <w:jc w:val="center"/>
              <w:rPr>
                <w:rFonts w:ascii="Arial" w:hAnsi="Arial" w:cs="Arial"/>
                <w:b/>
                <w:sz w:val="18"/>
                <w:szCs w:val="18"/>
                <w:lang w:val="es-MX" w:eastAsia="es-MX"/>
              </w:rPr>
            </w:pPr>
            <w:r w:rsidRPr="00835FBC">
              <w:rPr>
                <w:rFonts w:ascii="Arial" w:hAnsi="Arial" w:cs="Arial"/>
                <w:b/>
                <w:sz w:val="18"/>
                <w:szCs w:val="18"/>
                <w:lang w:val="es-MX" w:eastAsia="es-MX"/>
              </w:rPr>
              <w:t>UNIDAD DE MEDIDA</w:t>
            </w:r>
          </w:p>
        </w:tc>
        <w:tc>
          <w:tcPr>
            <w:tcW w:w="2067" w:type="dxa"/>
            <w:shd w:val="clear" w:color="auto" w:fill="A8D08D" w:themeFill="accent6" w:themeFillTint="99"/>
            <w:vAlign w:val="center"/>
          </w:tcPr>
          <w:p w14:paraId="61FD1C2C" w14:textId="77777777" w:rsidR="007C012D" w:rsidRPr="00835FBC" w:rsidRDefault="007C012D" w:rsidP="006B34CE">
            <w:pPr>
              <w:jc w:val="center"/>
              <w:rPr>
                <w:rFonts w:ascii="Arial" w:hAnsi="Arial" w:cs="Arial"/>
                <w:b/>
                <w:sz w:val="18"/>
                <w:szCs w:val="18"/>
                <w:lang w:val="es-MX" w:eastAsia="es-MX"/>
              </w:rPr>
            </w:pPr>
            <w:r w:rsidRPr="00835FBC">
              <w:rPr>
                <w:rFonts w:ascii="Arial" w:hAnsi="Arial" w:cs="Arial"/>
                <w:b/>
                <w:sz w:val="18"/>
                <w:szCs w:val="18"/>
                <w:lang w:val="es-MX" w:eastAsia="es-MX"/>
              </w:rPr>
              <w:t>DEDUCTIVA</w:t>
            </w:r>
          </w:p>
        </w:tc>
        <w:tc>
          <w:tcPr>
            <w:tcW w:w="1850" w:type="dxa"/>
            <w:shd w:val="clear" w:color="auto" w:fill="A8D08D" w:themeFill="accent6" w:themeFillTint="99"/>
            <w:vAlign w:val="center"/>
          </w:tcPr>
          <w:p w14:paraId="462EAE28" w14:textId="77777777" w:rsidR="007C012D" w:rsidRPr="00835FBC" w:rsidRDefault="007C012D" w:rsidP="006B34CE">
            <w:pPr>
              <w:jc w:val="center"/>
              <w:rPr>
                <w:rFonts w:ascii="Arial" w:hAnsi="Arial" w:cs="Arial"/>
                <w:b/>
                <w:sz w:val="18"/>
                <w:szCs w:val="18"/>
                <w:lang w:val="es-MX" w:eastAsia="es-MX"/>
              </w:rPr>
            </w:pPr>
            <w:r w:rsidRPr="00835FBC">
              <w:rPr>
                <w:rFonts w:ascii="Arial" w:hAnsi="Arial" w:cs="Arial"/>
                <w:b/>
                <w:sz w:val="18"/>
                <w:szCs w:val="18"/>
                <w:lang w:val="es-MX" w:eastAsia="es-MX"/>
              </w:rPr>
              <w:t>FÓRMULA DE CÁLCULO</w:t>
            </w:r>
          </w:p>
        </w:tc>
      </w:tr>
      <w:tr w:rsidR="007C012D" w:rsidRPr="00835FBC" w14:paraId="591552A2" w14:textId="77777777" w:rsidTr="000042F5">
        <w:tc>
          <w:tcPr>
            <w:tcW w:w="2207" w:type="dxa"/>
            <w:vAlign w:val="center"/>
          </w:tcPr>
          <w:p w14:paraId="22566AB5" w14:textId="77777777" w:rsidR="007C012D" w:rsidRPr="00835FBC" w:rsidRDefault="007C012D" w:rsidP="006B34CE">
            <w:pPr>
              <w:jc w:val="both"/>
              <w:rPr>
                <w:rFonts w:ascii="Arial" w:hAnsi="Arial" w:cs="Arial"/>
                <w:sz w:val="18"/>
                <w:szCs w:val="18"/>
                <w:lang w:val="es-MX" w:eastAsia="es-MX"/>
              </w:rPr>
            </w:pPr>
            <w:r w:rsidRPr="00835FBC">
              <w:rPr>
                <w:rFonts w:ascii="Arial" w:hAnsi="Arial" w:cs="Arial"/>
                <w:sz w:val="18"/>
                <w:szCs w:val="18"/>
                <w:lang w:val="es-MX" w:eastAsia="es-MX"/>
              </w:rPr>
              <w:t>Reportes Técnicos de los activos de infraestructura que contemplen:</w:t>
            </w:r>
          </w:p>
          <w:p w14:paraId="684874EC" w14:textId="77777777" w:rsidR="007C012D" w:rsidRPr="00835FBC" w:rsidRDefault="007C012D" w:rsidP="007C012D">
            <w:pPr>
              <w:pStyle w:val="Prrafodelista"/>
              <w:numPr>
                <w:ilvl w:val="0"/>
                <w:numId w:val="21"/>
              </w:numPr>
              <w:jc w:val="both"/>
              <w:rPr>
                <w:rFonts w:ascii="Arial" w:hAnsi="Arial" w:cs="Arial"/>
                <w:sz w:val="18"/>
                <w:szCs w:val="18"/>
                <w:lang w:val="es-MX" w:eastAsia="es-MX"/>
              </w:rPr>
            </w:pPr>
            <w:r w:rsidRPr="00835FBC">
              <w:rPr>
                <w:rFonts w:ascii="Arial" w:hAnsi="Arial" w:cs="Arial"/>
                <w:sz w:val="18"/>
                <w:szCs w:val="18"/>
                <w:lang w:val="es-MX" w:eastAsia="es-MX"/>
              </w:rPr>
              <w:t>Disponibilidad</w:t>
            </w:r>
          </w:p>
          <w:p w14:paraId="3EBA7367" w14:textId="77777777" w:rsidR="007C012D" w:rsidRPr="00835FBC" w:rsidRDefault="007C012D" w:rsidP="007C012D">
            <w:pPr>
              <w:pStyle w:val="Prrafodelista"/>
              <w:numPr>
                <w:ilvl w:val="0"/>
                <w:numId w:val="21"/>
              </w:numPr>
              <w:jc w:val="both"/>
              <w:rPr>
                <w:rFonts w:ascii="Arial" w:hAnsi="Arial" w:cs="Arial"/>
                <w:sz w:val="18"/>
                <w:szCs w:val="18"/>
                <w:lang w:val="es-MX" w:eastAsia="es-MX"/>
              </w:rPr>
            </w:pPr>
            <w:r w:rsidRPr="00835FBC">
              <w:rPr>
                <w:rFonts w:ascii="Arial" w:hAnsi="Arial" w:cs="Arial"/>
                <w:sz w:val="18"/>
                <w:szCs w:val="18"/>
                <w:lang w:val="es-MX" w:eastAsia="es-MX"/>
              </w:rPr>
              <w:t>Controles de Cambios</w:t>
            </w:r>
          </w:p>
          <w:p w14:paraId="11E9FEF4" w14:textId="77777777" w:rsidR="007C012D" w:rsidRPr="00835FBC" w:rsidRDefault="007C012D" w:rsidP="007C012D">
            <w:pPr>
              <w:pStyle w:val="Prrafodelista"/>
              <w:numPr>
                <w:ilvl w:val="0"/>
                <w:numId w:val="21"/>
              </w:numPr>
              <w:jc w:val="both"/>
              <w:rPr>
                <w:rFonts w:ascii="Arial" w:hAnsi="Arial" w:cs="Arial"/>
                <w:sz w:val="18"/>
                <w:szCs w:val="18"/>
                <w:lang w:val="es-MX" w:eastAsia="es-MX"/>
              </w:rPr>
            </w:pPr>
            <w:r w:rsidRPr="00835FBC">
              <w:rPr>
                <w:rFonts w:ascii="Arial" w:hAnsi="Arial" w:cs="Arial"/>
                <w:sz w:val="18"/>
                <w:szCs w:val="18"/>
                <w:lang w:val="es-MX" w:eastAsia="es-MX"/>
              </w:rPr>
              <w:t>Requerimientos</w:t>
            </w:r>
          </w:p>
          <w:p w14:paraId="58E68385" w14:textId="77777777" w:rsidR="007C012D" w:rsidRPr="00835FBC" w:rsidRDefault="007C012D" w:rsidP="007C012D">
            <w:pPr>
              <w:pStyle w:val="Prrafodelista"/>
              <w:numPr>
                <w:ilvl w:val="0"/>
                <w:numId w:val="21"/>
              </w:numPr>
              <w:jc w:val="both"/>
              <w:rPr>
                <w:rFonts w:ascii="Arial" w:hAnsi="Arial" w:cs="Arial"/>
                <w:sz w:val="18"/>
                <w:szCs w:val="18"/>
                <w:lang w:val="es-MX" w:eastAsia="es-MX"/>
              </w:rPr>
            </w:pPr>
            <w:r w:rsidRPr="00835FBC">
              <w:rPr>
                <w:rFonts w:ascii="Arial" w:hAnsi="Arial" w:cs="Arial"/>
                <w:sz w:val="18"/>
                <w:szCs w:val="18"/>
                <w:lang w:val="es-MX" w:eastAsia="es-MX"/>
              </w:rPr>
              <w:t>Incidentes/Falla</w:t>
            </w:r>
          </w:p>
          <w:p w14:paraId="1E507DF4" w14:textId="77777777" w:rsidR="007C012D" w:rsidRPr="00835FBC" w:rsidRDefault="007C012D" w:rsidP="007C012D">
            <w:pPr>
              <w:pStyle w:val="Prrafodelista"/>
              <w:numPr>
                <w:ilvl w:val="0"/>
                <w:numId w:val="21"/>
              </w:numPr>
              <w:jc w:val="both"/>
              <w:rPr>
                <w:rFonts w:ascii="Arial" w:hAnsi="Arial" w:cs="Arial"/>
                <w:sz w:val="18"/>
                <w:szCs w:val="18"/>
                <w:lang w:val="es-MX" w:eastAsia="es-MX"/>
              </w:rPr>
            </w:pPr>
            <w:r w:rsidRPr="00835FBC">
              <w:rPr>
                <w:rFonts w:ascii="Arial" w:hAnsi="Arial" w:cs="Arial"/>
                <w:sz w:val="18"/>
                <w:szCs w:val="18"/>
                <w:lang w:val="es-MX" w:eastAsia="es-MX"/>
              </w:rPr>
              <w:t>Actividad Sospechosa</w:t>
            </w:r>
          </w:p>
          <w:p w14:paraId="10FCBE0E" w14:textId="77777777" w:rsidR="007C012D" w:rsidRPr="00835FBC" w:rsidRDefault="007C012D" w:rsidP="007C012D">
            <w:pPr>
              <w:pStyle w:val="Prrafodelista"/>
              <w:numPr>
                <w:ilvl w:val="0"/>
                <w:numId w:val="21"/>
              </w:numPr>
              <w:jc w:val="both"/>
              <w:rPr>
                <w:rFonts w:ascii="Arial" w:hAnsi="Arial" w:cs="Arial"/>
                <w:sz w:val="18"/>
                <w:szCs w:val="18"/>
                <w:lang w:val="es-MX" w:eastAsia="es-MX"/>
              </w:rPr>
            </w:pPr>
            <w:r w:rsidRPr="00835FBC">
              <w:rPr>
                <w:rFonts w:ascii="Arial" w:hAnsi="Arial" w:cs="Arial"/>
                <w:sz w:val="18"/>
                <w:szCs w:val="18"/>
                <w:lang w:val="es-MX" w:eastAsia="es-MX"/>
              </w:rPr>
              <w:t>Estadísticas de uso de los servicios (conforme la definición en las mesas de trabajo)</w:t>
            </w:r>
          </w:p>
        </w:tc>
        <w:tc>
          <w:tcPr>
            <w:tcW w:w="1715" w:type="dxa"/>
            <w:vAlign w:val="center"/>
          </w:tcPr>
          <w:p w14:paraId="4B13CC58" w14:textId="1E142B7E" w:rsidR="007C012D" w:rsidRPr="00835FBC" w:rsidRDefault="001A3CF8" w:rsidP="006B34CE">
            <w:pPr>
              <w:jc w:val="both"/>
              <w:rPr>
                <w:rFonts w:ascii="Arial" w:hAnsi="Arial" w:cs="Arial"/>
                <w:sz w:val="18"/>
                <w:szCs w:val="18"/>
                <w:lang w:val="es-MX" w:eastAsia="es-MX"/>
              </w:rPr>
            </w:pPr>
            <w:r w:rsidRPr="00835FBC">
              <w:rPr>
                <w:rFonts w:ascii="Arial" w:hAnsi="Arial" w:cs="Arial"/>
                <w:sz w:val="18"/>
                <w:szCs w:val="18"/>
                <w:lang w:val="es-MX" w:eastAsia="es-MX"/>
              </w:rPr>
              <w:t>5 días hábiles siguientes al vencimiento del mes.</w:t>
            </w:r>
          </w:p>
        </w:tc>
        <w:tc>
          <w:tcPr>
            <w:tcW w:w="989" w:type="dxa"/>
            <w:vAlign w:val="center"/>
          </w:tcPr>
          <w:p w14:paraId="51931AB8" w14:textId="77777777" w:rsidR="007C012D" w:rsidRPr="00835FBC" w:rsidRDefault="007C012D" w:rsidP="006B34CE">
            <w:pPr>
              <w:jc w:val="center"/>
              <w:rPr>
                <w:rFonts w:ascii="Arial" w:hAnsi="Arial" w:cs="Arial"/>
                <w:sz w:val="18"/>
                <w:szCs w:val="18"/>
                <w:lang w:val="es-MX" w:eastAsia="es-MX"/>
              </w:rPr>
            </w:pPr>
            <w:r w:rsidRPr="00835FBC">
              <w:rPr>
                <w:rFonts w:ascii="Arial" w:hAnsi="Arial" w:cs="Arial"/>
                <w:sz w:val="18"/>
                <w:szCs w:val="18"/>
                <w:lang w:val="es-MX" w:eastAsia="es-MX"/>
              </w:rPr>
              <w:t>Día</w:t>
            </w:r>
          </w:p>
        </w:tc>
        <w:tc>
          <w:tcPr>
            <w:tcW w:w="2067" w:type="dxa"/>
            <w:vAlign w:val="center"/>
          </w:tcPr>
          <w:p w14:paraId="1374DB04" w14:textId="77777777" w:rsidR="007C012D" w:rsidRPr="00835FBC" w:rsidRDefault="007C012D" w:rsidP="006B34CE">
            <w:pPr>
              <w:jc w:val="both"/>
              <w:rPr>
                <w:rFonts w:ascii="Arial" w:hAnsi="Arial" w:cs="Arial"/>
                <w:sz w:val="18"/>
                <w:szCs w:val="18"/>
                <w:lang w:val="es-MX" w:eastAsia="es-MX"/>
              </w:rPr>
            </w:pPr>
            <w:r w:rsidRPr="00835FBC">
              <w:rPr>
                <w:rFonts w:ascii="Arial" w:hAnsi="Arial" w:cs="Arial"/>
                <w:sz w:val="18"/>
                <w:szCs w:val="18"/>
                <w:lang w:val="es-MX" w:eastAsia="es-MX"/>
              </w:rPr>
              <w:t>1% por cada día hábil de atraso en la entrega de los reportes técnicos</w:t>
            </w:r>
          </w:p>
        </w:tc>
        <w:tc>
          <w:tcPr>
            <w:tcW w:w="1850" w:type="dxa"/>
            <w:vAlign w:val="center"/>
          </w:tcPr>
          <w:p w14:paraId="0502D796" w14:textId="77777777" w:rsidR="007C012D" w:rsidRPr="00835FBC" w:rsidRDefault="007C012D" w:rsidP="006B34CE">
            <w:pPr>
              <w:jc w:val="both"/>
              <w:rPr>
                <w:rFonts w:ascii="Arial" w:hAnsi="Arial" w:cs="Arial"/>
                <w:sz w:val="18"/>
                <w:szCs w:val="18"/>
                <w:lang w:val="es-MX" w:eastAsia="es-MX"/>
              </w:rPr>
            </w:pPr>
            <w:r w:rsidRPr="00835FBC">
              <w:rPr>
                <w:rFonts w:ascii="Arial" w:hAnsi="Arial" w:cs="Arial"/>
                <w:sz w:val="18"/>
                <w:szCs w:val="18"/>
                <w:lang w:val="es-MX" w:eastAsia="es-MX"/>
              </w:rPr>
              <w:t>Valor unitario de la facturación mensual del servicio relacionado con el incumplimiento</w:t>
            </w:r>
          </w:p>
        </w:tc>
      </w:tr>
      <w:tr w:rsidR="007C012D" w:rsidRPr="00835FBC" w14:paraId="4119D4D5" w14:textId="77777777" w:rsidTr="000042F5">
        <w:tc>
          <w:tcPr>
            <w:tcW w:w="2207" w:type="dxa"/>
            <w:vAlign w:val="center"/>
          </w:tcPr>
          <w:p w14:paraId="220FF316" w14:textId="77777777" w:rsidR="007C012D" w:rsidRPr="00835FBC" w:rsidRDefault="007C012D" w:rsidP="006B34CE">
            <w:pPr>
              <w:jc w:val="both"/>
              <w:rPr>
                <w:rFonts w:ascii="Arial" w:hAnsi="Arial" w:cs="Arial"/>
                <w:sz w:val="18"/>
                <w:szCs w:val="18"/>
                <w:lang w:val="es-MX" w:eastAsia="es-MX"/>
              </w:rPr>
            </w:pPr>
            <w:r w:rsidRPr="00835FBC">
              <w:rPr>
                <w:rFonts w:ascii="Arial" w:hAnsi="Arial" w:cs="Arial"/>
                <w:sz w:val="18"/>
                <w:szCs w:val="18"/>
                <w:lang w:val="es-MX" w:eastAsia="es-MX"/>
              </w:rPr>
              <w:t>Servicios de Borrado Seguro de Información:</w:t>
            </w:r>
          </w:p>
          <w:p w14:paraId="58ED4B7D" w14:textId="77777777" w:rsidR="007C012D" w:rsidRPr="00835FBC" w:rsidRDefault="007C012D" w:rsidP="006B34CE">
            <w:pPr>
              <w:jc w:val="both"/>
              <w:rPr>
                <w:rFonts w:ascii="Arial" w:hAnsi="Arial" w:cs="Arial"/>
                <w:sz w:val="18"/>
                <w:szCs w:val="18"/>
                <w:lang w:val="es-MX" w:eastAsia="es-MX"/>
              </w:rPr>
            </w:pPr>
            <w:r w:rsidRPr="00835FBC">
              <w:rPr>
                <w:rFonts w:ascii="Arial" w:hAnsi="Arial" w:cs="Arial"/>
                <w:sz w:val="18"/>
                <w:szCs w:val="18"/>
                <w:lang w:val="es-MX" w:eastAsia="es-MX"/>
              </w:rPr>
              <w:t xml:space="preserve">Reporte Técnico y Ejecutivo en formato electrónico (MS Word, PDF) con el detalle de las actividades de borrado seguro ejecutadas por cada activo o grupo de activos de infraestructura </w:t>
            </w:r>
            <w:r w:rsidRPr="00835FBC">
              <w:rPr>
                <w:rFonts w:ascii="Arial" w:hAnsi="Arial" w:cs="Arial"/>
                <w:sz w:val="18"/>
                <w:szCs w:val="18"/>
                <w:lang w:val="es-MX" w:eastAsia="es-MX"/>
              </w:rPr>
              <w:lastRenderedPageBreak/>
              <w:t>procesados, donde se integre el o los certificados de borrado por cada medio de almacenamiento analizado y que incluya al menos: fecha, hora, datos del activo de infraestructura, dispositivos de almacenamiento borrado.</w:t>
            </w:r>
          </w:p>
        </w:tc>
        <w:tc>
          <w:tcPr>
            <w:tcW w:w="1715" w:type="dxa"/>
            <w:vAlign w:val="center"/>
          </w:tcPr>
          <w:p w14:paraId="2275D29A" w14:textId="271CD795" w:rsidR="007C012D" w:rsidRPr="00835FBC" w:rsidRDefault="001A3CF8" w:rsidP="006B34CE">
            <w:pPr>
              <w:jc w:val="both"/>
              <w:rPr>
                <w:rFonts w:ascii="Arial" w:hAnsi="Arial" w:cs="Arial"/>
                <w:sz w:val="18"/>
                <w:szCs w:val="18"/>
                <w:lang w:val="es-MX" w:eastAsia="es-MX"/>
              </w:rPr>
            </w:pPr>
            <w:r w:rsidRPr="00835FBC">
              <w:rPr>
                <w:rFonts w:ascii="Arial" w:hAnsi="Arial" w:cs="Arial"/>
                <w:sz w:val="18"/>
                <w:szCs w:val="18"/>
                <w:lang w:val="es-MX" w:eastAsia="es-MX"/>
              </w:rPr>
              <w:lastRenderedPageBreak/>
              <w:t>5 días hábiles siguientes al vencimiento del mes.</w:t>
            </w:r>
          </w:p>
        </w:tc>
        <w:tc>
          <w:tcPr>
            <w:tcW w:w="989" w:type="dxa"/>
            <w:vAlign w:val="center"/>
          </w:tcPr>
          <w:p w14:paraId="1D1D2FC5" w14:textId="77777777" w:rsidR="007C012D" w:rsidRPr="00835FBC" w:rsidRDefault="007C012D" w:rsidP="001A3CF8">
            <w:pPr>
              <w:jc w:val="center"/>
              <w:rPr>
                <w:rFonts w:ascii="Arial" w:hAnsi="Arial" w:cs="Arial"/>
                <w:sz w:val="18"/>
                <w:szCs w:val="18"/>
                <w:lang w:val="es-MX" w:eastAsia="es-MX"/>
              </w:rPr>
            </w:pPr>
            <w:r w:rsidRPr="00835FBC">
              <w:rPr>
                <w:rFonts w:ascii="Arial" w:hAnsi="Arial" w:cs="Arial"/>
                <w:sz w:val="18"/>
                <w:szCs w:val="18"/>
                <w:lang w:val="es-MX" w:eastAsia="es-MX"/>
              </w:rPr>
              <w:t>Día</w:t>
            </w:r>
          </w:p>
        </w:tc>
        <w:tc>
          <w:tcPr>
            <w:tcW w:w="2067" w:type="dxa"/>
            <w:vAlign w:val="center"/>
          </w:tcPr>
          <w:p w14:paraId="03BE5989" w14:textId="77777777" w:rsidR="007C012D" w:rsidRPr="00835FBC" w:rsidRDefault="007C012D" w:rsidP="006B34CE">
            <w:pPr>
              <w:jc w:val="both"/>
              <w:rPr>
                <w:rFonts w:ascii="Arial" w:hAnsi="Arial" w:cs="Arial"/>
                <w:sz w:val="18"/>
                <w:szCs w:val="18"/>
                <w:lang w:val="es-MX" w:eastAsia="es-MX"/>
              </w:rPr>
            </w:pPr>
            <w:r w:rsidRPr="00835FBC">
              <w:rPr>
                <w:rFonts w:ascii="Arial" w:hAnsi="Arial" w:cs="Arial"/>
                <w:sz w:val="18"/>
                <w:szCs w:val="18"/>
                <w:lang w:val="es-MX" w:eastAsia="es-MX"/>
              </w:rPr>
              <w:t>1% por cada día hábil de atraso en la entrega de los reportes técnicos/ejecutivos</w:t>
            </w:r>
          </w:p>
        </w:tc>
        <w:tc>
          <w:tcPr>
            <w:tcW w:w="1850" w:type="dxa"/>
            <w:vAlign w:val="center"/>
          </w:tcPr>
          <w:p w14:paraId="387D7C64" w14:textId="77777777" w:rsidR="007C012D" w:rsidRPr="00835FBC" w:rsidRDefault="007C012D" w:rsidP="006B34CE">
            <w:pPr>
              <w:jc w:val="both"/>
              <w:rPr>
                <w:rFonts w:ascii="Arial" w:hAnsi="Arial" w:cs="Arial"/>
                <w:sz w:val="18"/>
                <w:szCs w:val="18"/>
                <w:lang w:val="es-MX" w:eastAsia="es-MX"/>
              </w:rPr>
            </w:pPr>
            <w:r w:rsidRPr="00835FBC">
              <w:rPr>
                <w:rFonts w:ascii="Arial" w:hAnsi="Arial" w:cs="Arial"/>
                <w:sz w:val="18"/>
                <w:szCs w:val="18"/>
                <w:lang w:val="es-MX" w:eastAsia="es-MX"/>
              </w:rPr>
              <w:t>Valor unitario de la facturación mensual del servicio relacionado con el incumplimiento</w:t>
            </w:r>
          </w:p>
        </w:tc>
      </w:tr>
      <w:tr w:rsidR="007C012D" w:rsidRPr="00835FBC" w14:paraId="6A56ADDC" w14:textId="77777777" w:rsidTr="000042F5">
        <w:tc>
          <w:tcPr>
            <w:tcW w:w="2207" w:type="dxa"/>
            <w:vAlign w:val="center"/>
          </w:tcPr>
          <w:p w14:paraId="1706B451" w14:textId="77777777" w:rsidR="007C012D" w:rsidRPr="00835FBC" w:rsidRDefault="007C012D" w:rsidP="006B34CE">
            <w:pPr>
              <w:jc w:val="both"/>
              <w:rPr>
                <w:rFonts w:ascii="Arial" w:hAnsi="Arial" w:cs="Arial"/>
                <w:sz w:val="18"/>
                <w:szCs w:val="18"/>
                <w:lang w:val="es-MX" w:eastAsia="es-MX"/>
              </w:rPr>
            </w:pPr>
            <w:r w:rsidRPr="00835FBC">
              <w:rPr>
                <w:rFonts w:ascii="Arial" w:hAnsi="Arial" w:cs="Arial"/>
                <w:sz w:val="18"/>
                <w:szCs w:val="18"/>
                <w:lang w:val="es-MX" w:eastAsia="es-MX"/>
              </w:rPr>
              <w:t>Servicio de Gestión de Dominios:</w:t>
            </w:r>
          </w:p>
          <w:p w14:paraId="77403F18" w14:textId="77777777" w:rsidR="007C012D" w:rsidRPr="00835FBC" w:rsidRDefault="007C012D" w:rsidP="006B34CE">
            <w:pPr>
              <w:jc w:val="both"/>
              <w:rPr>
                <w:rFonts w:ascii="Arial" w:hAnsi="Arial" w:cs="Arial"/>
                <w:sz w:val="18"/>
                <w:szCs w:val="18"/>
                <w:lang w:val="es-MX" w:eastAsia="es-MX"/>
              </w:rPr>
            </w:pPr>
            <w:r w:rsidRPr="00835FBC">
              <w:rPr>
                <w:rFonts w:ascii="Arial" w:hAnsi="Arial" w:cs="Arial"/>
                <w:sz w:val="18"/>
                <w:szCs w:val="18"/>
                <w:lang w:val="es-MX" w:eastAsia="es-MX"/>
              </w:rPr>
              <w:t>Reporte Técnico y Ejecutivo en formato electrónico (MS Word, PDF) con el detalle de los dominios que se hayan renovados adquiridos.</w:t>
            </w:r>
          </w:p>
        </w:tc>
        <w:tc>
          <w:tcPr>
            <w:tcW w:w="1715" w:type="dxa"/>
            <w:vAlign w:val="center"/>
          </w:tcPr>
          <w:p w14:paraId="76C17A58" w14:textId="77777777" w:rsidR="007C012D" w:rsidRPr="00835FBC" w:rsidRDefault="007C012D" w:rsidP="006B34CE">
            <w:pPr>
              <w:jc w:val="both"/>
              <w:rPr>
                <w:rFonts w:ascii="Arial" w:hAnsi="Arial" w:cs="Arial"/>
                <w:sz w:val="18"/>
                <w:szCs w:val="18"/>
                <w:lang w:val="es-MX" w:eastAsia="es-MX"/>
              </w:rPr>
            </w:pPr>
            <w:r w:rsidRPr="00835FBC">
              <w:rPr>
                <w:rFonts w:ascii="Arial" w:hAnsi="Arial" w:cs="Arial"/>
                <w:sz w:val="18"/>
                <w:szCs w:val="18"/>
                <w:lang w:val="es-MX" w:eastAsia="es-MX"/>
              </w:rPr>
              <w:t>5 días hábiles posteriores a la solicitud generada por parte del Instituto</w:t>
            </w:r>
          </w:p>
        </w:tc>
        <w:tc>
          <w:tcPr>
            <w:tcW w:w="989" w:type="dxa"/>
            <w:vAlign w:val="center"/>
          </w:tcPr>
          <w:p w14:paraId="777F8145" w14:textId="77777777" w:rsidR="007C012D" w:rsidRPr="00835FBC" w:rsidRDefault="007C012D" w:rsidP="001A3CF8">
            <w:pPr>
              <w:jc w:val="center"/>
              <w:rPr>
                <w:rFonts w:ascii="Arial" w:hAnsi="Arial" w:cs="Arial"/>
                <w:sz w:val="18"/>
                <w:szCs w:val="18"/>
                <w:lang w:val="es-MX" w:eastAsia="es-MX"/>
              </w:rPr>
            </w:pPr>
            <w:r w:rsidRPr="00835FBC">
              <w:rPr>
                <w:rFonts w:ascii="Arial" w:hAnsi="Arial" w:cs="Arial"/>
                <w:sz w:val="18"/>
                <w:szCs w:val="18"/>
                <w:lang w:val="es-MX" w:eastAsia="es-MX"/>
              </w:rPr>
              <w:t>Día</w:t>
            </w:r>
          </w:p>
        </w:tc>
        <w:tc>
          <w:tcPr>
            <w:tcW w:w="2067" w:type="dxa"/>
            <w:vAlign w:val="center"/>
          </w:tcPr>
          <w:p w14:paraId="718F2548" w14:textId="77777777" w:rsidR="007C012D" w:rsidRPr="00835FBC" w:rsidRDefault="007C012D" w:rsidP="006B34CE">
            <w:pPr>
              <w:jc w:val="both"/>
              <w:rPr>
                <w:rFonts w:ascii="Arial" w:hAnsi="Arial" w:cs="Arial"/>
                <w:sz w:val="18"/>
                <w:szCs w:val="18"/>
                <w:lang w:val="es-MX" w:eastAsia="es-MX"/>
              </w:rPr>
            </w:pPr>
            <w:r w:rsidRPr="00835FBC">
              <w:rPr>
                <w:rFonts w:ascii="Arial" w:hAnsi="Arial" w:cs="Arial"/>
                <w:sz w:val="18"/>
                <w:szCs w:val="18"/>
                <w:lang w:val="es-MX" w:eastAsia="es-MX"/>
              </w:rPr>
              <w:t>1% por cada día hábil de atraso en la entrega de los reportes técnicos/ejecutivos</w:t>
            </w:r>
          </w:p>
        </w:tc>
        <w:tc>
          <w:tcPr>
            <w:tcW w:w="1850" w:type="dxa"/>
            <w:vAlign w:val="center"/>
          </w:tcPr>
          <w:p w14:paraId="1B9626AE" w14:textId="77777777" w:rsidR="007C012D" w:rsidRPr="00835FBC" w:rsidRDefault="007C012D" w:rsidP="006B34CE">
            <w:pPr>
              <w:jc w:val="both"/>
              <w:rPr>
                <w:rFonts w:ascii="Arial" w:hAnsi="Arial" w:cs="Arial"/>
                <w:sz w:val="18"/>
                <w:szCs w:val="18"/>
                <w:lang w:val="es-MX" w:eastAsia="es-MX"/>
              </w:rPr>
            </w:pPr>
            <w:r w:rsidRPr="00835FBC">
              <w:rPr>
                <w:rFonts w:ascii="Arial" w:hAnsi="Arial" w:cs="Arial"/>
                <w:sz w:val="18"/>
                <w:szCs w:val="18"/>
                <w:lang w:val="es-MX" w:eastAsia="es-MX"/>
              </w:rPr>
              <w:t>Valor unitario de la facturación mensual del servicio relacionado con el incumplimiento</w:t>
            </w:r>
          </w:p>
        </w:tc>
      </w:tr>
      <w:tr w:rsidR="007C012D" w:rsidRPr="00835FBC" w14:paraId="577FA601" w14:textId="77777777" w:rsidTr="000042F5">
        <w:tc>
          <w:tcPr>
            <w:tcW w:w="2207" w:type="dxa"/>
            <w:vAlign w:val="center"/>
          </w:tcPr>
          <w:p w14:paraId="1A58CA29" w14:textId="77777777" w:rsidR="007C012D" w:rsidRPr="00835FBC" w:rsidRDefault="007C012D" w:rsidP="006B34CE">
            <w:pPr>
              <w:jc w:val="both"/>
              <w:rPr>
                <w:rFonts w:ascii="Arial" w:hAnsi="Arial" w:cs="Arial"/>
                <w:sz w:val="18"/>
                <w:szCs w:val="18"/>
                <w:lang w:val="es-MX" w:eastAsia="es-MX"/>
              </w:rPr>
            </w:pPr>
            <w:r w:rsidRPr="00835FBC">
              <w:rPr>
                <w:rFonts w:ascii="Arial" w:hAnsi="Arial" w:cs="Arial"/>
                <w:sz w:val="18"/>
                <w:szCs w:val="18"/>
                <w:lang w:val="es-MX" w:eastAsia="es-MX"/>
              </w:rPr>
              <w:t>Servicio de Certificados Digitales SSL:</w:t>
            </w:r>
          </w:p>
          <w:p w14:paraId="5B503653" w14:textId="77777777" w:rsidR="007C012D" w:rsidRPr="00835FBC" w:rsidRDefault="007C012D" w:rsidP="006B34CE">
            <w:pPr>
              <w:jc w:val="both"/>
              <w:rPr>
                <w:rFonts w:ascii="Arial" w:hAnsi="Arial" w:cs="Arial"/>
                <w:sz w:val="18"/>
                <w:szCs w:val="18"/>
                <w:lang w:val="es-MX" w:eastAsia="es-MX"/>
              </w:rPr>
            </w:pPr>
            <w:r w:rsidRPr="00835FBC">
              <w:rPr>
                <w:rFonts w:ascii="Arial" w:hAnsi="Arial" w:cs="Arial"/>
                <w:sz w:val="18"/>
                <w:szCs w:val="18"/>
                <w:lang w:val="es-MX" w:eastAsia="es-MX"/>
              </w:rPr>
              <w:t>Reporte Técnico y Ejecutivo en formato electrónico (MS Word, PDF) con el detalle de los certificados que se hayan renovado o adquiridos (incluyendo archivo electrónico compreso con la llave publica relacionado con los requerimientos)</w:t>
            </w:r>
          </w:p>
        </w:tc>
        <w:tc>
          <w:tcPr>
            <w:tcW w:w="1715" w:type="dxa"/>
            <w:vAlign w:val="center"/>
          </w:tcPr>
          <w:p w14:paraId="2F40E72B" w14:textId="77777777" w:rsidR="007C012D" w:rsidRPr="00835FBC" w:rsidRDefault="007C012D" w:rsidP="006B34CE">
            <w:pPr>
              <w:jc w:val="both"/>
              <w:rPr>
                <w:rFonts w:ascii="Arial" w:hAnsi="Arial" w:cs="Arial"/>
                <w:sz w:val="18"/>
                <w:szCs w:val="18"/>
                <w:lang w:val="es-MX" w:eastAsia="es-MX"/>
              </w:rPr>
            </w:pPr>
            <w:r w:rsidRPr="00835FBC">
              <w:rPr>
                <w:rFonts w:ascii="Arial" w:hAnsi="Arial" w:cs="Arial"/>
                <w:sz w:val="18"/>
                <w:szCs w:val="18"/>
                <w:lang w:val="es-MX" w:eastAsia="es-MX"/>
              </w:rPr>
              <w:t>1 día hábil posterior a la solicitud generada por parte del Instituto</w:t>
            </w:r>
          </w:p>
        </w:tc>
        <w:tc>
          <w:tcPr>
            <w:tcW w:w="989" w:type="dxa"/>
            <w:vAlign w:val="center"/>
          </w:tcPr>
          <w:p w14:paraId="67F12E5E" w14:textId="77777777" w:rsidR="007C012D" w:rsidRPr="00835FBC" w:rsidRDefault="007C012D" w:rsidP="001A3CF8">
            <w:pPr>
              <w:jc w:val="center"/>
              <w:rPr>
                <w:rFonts w:ascii="Arial" w:hAnsi="Arial" w:cs="Arial"/>
                <w:sz w:val="18"/>
                <w:szCs w:val="18"/>
                <w:lang w:val="es-MX" w:eastAsia="es-MX"/>
              </w:rPr>
            </w:pPr>
            <w:r w:rsidRPr="00835FBC">
              <w:rPr>
                <w:rFonts w:ascii="Arial" w:hAnsi="Arial" w:cs="Arial"/>
                <w:sz w:val="18"/>
                <w:szCs w:val="18"/>
                <w:lang w:val="es-MX" w:eastAsia="es-MX"/>
              </w:rPr>
              <w:t>Día</w:t>
            </w:r>
          </w:p>
        </w:tc>
        <w:tc>
          <w:tcPr>
            <w:tcW w:w="2067" w:type="dxa"/>
            <w:vAlign w:val="center"/>
          </w:tcPr>
          <w:p w14:paraId="2A8CAC82" w14:textId="77777777" w:rsidR="007C012D" w:rsidRPr="00835FBC" w:rsidRDefault="007C012D" w:rsidP="006B34CE">
            <w:pPr>
              <w:jc w:val="both"/>
              <w:rPr>
                <w:rFonts w:ascii="Arial" w:hAnsi="Arial" w:cs="Arial"/>
                <w:sz w:val="18"/>
                <w:szCs w:val="18"/>
                <w:lang w:val="es-MX" w:eastAsia="es-MX"/>
              </w:rPr>
            </w:pPr>
            <w:r w:rsidRPr="00835FBC">
              <w:rPr>
                <w:rFonts w:ascii="Arial" w:hAnsi="Arial" w:cs="Arial"/>
                <w:sz w:val="18"/>
                <w:szCs w:val="18"/>
                <w:lang w:val="es-MX" w:eastAsia="es-MX"/>
              </w:rPr>
              <w:t>1% por cada día hábil de atraso en la entrega de los reportes técnicos/ejecutivos</w:t>
            </w:r>
          </w:p>
        </w:tc>
        <w:tc>
          <w:tcPr>
            <w:tcW w:w="1850" w:type="dxa"/>
            <w:vAlign w:val="center"/>
          </w:tcPr>
          <w:p w14:paraId="71C2C154" w14:textId="77777777" w:rsidR="007C012D" w:rsidRPr="00835FBC" w:rsidRDefault="007C012D" w:rsidP="006B34CE">
            <w:pPr>
              <w:jc w:val="both"/>
              <w:rPr>
                <w:rFonts w:ascii="Arial" w:hAnsi="Arial" w:cs="Arial"/>
                <w:sz w:val="18"/>
                <w:szCs w:val="18"/>
                <w:lang w:val="es-MX" w:eastAsia="es-MX"/>
              </w:rPr>
            </w:pPr>
            <w:r w:rsidRPr="00835FBC">
              <w:rPr>
                <w:rFonts w:ascii="Arial" w:hAnsi="Arial" w:cs="Arial"/>
                <w:sz w:val="18"/>
                <w:szCs w:val="18"/>
                <w:lang w:val="es-MX" w:eastAsia="es-MX"/>
              </w:rPr>
              <w:t>Valor unitario de la facturación mensual del servicio relacionado con el incumplimiento</w:t>
            </w:r>
          </w:p>
        </w:tc>
      </w:tr>
      <w:tr w:rsidR="007C012D" w:rsidRPr="00835FBC" w14:paraId="1BAB1693" w14:textId="77777777" w:rsidTr="000042F5">
        <w:tc>
          <w:tcPr>
            <w:tcW w:w="2207" w:type="dxa"/>
            <w:vAlign w:val="center"/>
          </w:tcPr>
          <w:p w14:paraId="5710632E" w14:textId="7F9FE53E" w:rsidR="007C012D" w:rsidRPr="00835FBC" w:rsidRDefault="007C012D" w:rsidP="006B34CE">
            <w:pPr>
              <w:jc w:val="both"/>
              <w:rPr>
                <w:rFonts w:ascii="Arial" w:hAnsi="Arial" w:cs="Arial"/>
                <w:sz w:val="18"/>
                <w:szCs w:val="18"/>
                <w:lang w:val="es-MX" w:eastAsia="es-MX"/>
              </w:rPr>
            </w:pPr>
            <w:r w:rsidRPr="00835FBC">
              <w:rPr>
                <w:rFonts w:ascii="Arial" w:hAnsi="Arial" w:cs="Arial"/>
                <w:sz w:val="18"/>
                <w:szCs w:val="18"/>
                <w:lang w:val="es-MX" w:eastAsia="es-MX"/>
              </w:rPr>
              <w:t xml:space="preserve">Servicios de </w:t>
            </w:r>
            <w:r w:rsidR="00D6656B">
              <w:rPr>
                <w:rFonts w:ascii="Arial" w:hAnsi="Arial" w:cs="Arial"/>
                <w:sz w:val="18"/>
                <w:szCs w:val="18"/>
                <w:lang w:val="es-MX" w:eastAsia="es-MX"/>
              </w:rPr>
              <w:t>Protección de Riesgos Digitales</w:t>
            </w:r>
            <w:r w:rsidRPr="00835FBC">
              <w:rPr>
                <w:rFonts w:ascii="Arial" w:hAnsi="Arial" w:cs="Arial"/>
                <w:sz w:val="18"/>
                <w:szCs w:val="18"/>
                <w:lang w:val="es-MX" w:eastAsia="es-MX"/>
              </w:rPr>
              <w:t>:</w:t>
            </w:r>
          </w:p>
          <w:p w14:paraId="2AB9CE5A" w14:textId="77777777" w:rsidR="007C012D" w:rsidRPr="00835FBC" w:rsidRDefault="007C012D" w:rsidP="006B34CE">
            <w:pPr>
              <w:jc w:val="both"/>
              <w:rPr>
                <w:rFonts w:ascii="Arial" w:hAnsi="Arial" w:cs="Arial"/>
                <w:sz w:val="18"/>
                <w:szCs w:val="18"/>
                <w:lang w:val="es-MX" w:eastAsia="es-MX"/>
              </w:rPr>
            </w:pPr>
            <w:r w:rsidRPr="00835FBC">
              <w:rPr>
                <w:rFonts w:ascii="Arial" w:hAnsi="Arial" w:cs="Arial"/>
                <w:sz w:val="18"/>
                <w:szCs w:val="18"/>
                <w:lang w:val="es-MX" w:eastAsia="es-MX"/>
              </w:rPr>
              <w:t>Reporte Técnico y Ejecutivo en formato electrónico (MS Word, PDF) con el detalle de amenazas y ataques potenciales a los que se encuentra expuesto el Instituto que incluya: Situación general del evento, hallazgos detectados, mecanismos de inteligencia accionable, táctica u operativa recomendados para prevención y/o contención</w:t>
            </w:r>
          </w:p>
        </w:tc>
        <w:tc>
          <w:tcPr>
            <w:tcW w:w="1715" w:type="dxa"/>
            <w:vAlign w:val="center"/>
          </w:tcPr>
          <w:p w14:paraId="352E2917" w14:textId="77777777" w:rsidR="007C012D" w:rsidRPr="00835FBC" w:rsidRDefault="007C012D" w:rsidP="006B34CE">
            <w:pPr>
              <w:jc w:val="both"/>
              <w:rPr>
                <w:rFonts w:ascii="Arial" w:hAnsi="Arial" w:cs="Arial"/>
                <w:sz w:val="18"/>
                <w:szCs w:val="18"/>
                <w:lang w:val="es-MX" w:eastAsia="es-MX"/>
              </w:rPr>
            </w:pPr>
            <w:r w:rsidRPr="00835FBC">
              <w:rPr>
                <w:rFonts w:ascii="Arial" w:hAnsi="Arial" w:cs="Arial"/>
                <w:sz w:val="18"/>
                <w:szCs w:val="18"/>
                <w:lang w:val="es-MX" w:eastAsia="es-MX"/>
              </w:rPr>
              <w:t>1 día hábil posterior a la solicitud generada por parte del Instituto</w:t>
            </w:r>
          </w:p>
        </w:tc>
        <w:tc>
          <w:tcPr>
            <w:tcW w:w="989" w:type="dxa"/>
            <w:vAlign w:val="center"/>
          </w:tcPr>
          <w:p w14:paraId="46EB1B64" w14:textId="77777777" w:rsidR="007C012D" w:rsidRPr="00835FBC" w:rsidRDefault="007C012D" w:rsidP="001A3CF8">
            <w:pPr>
              <w:jc w:val="center"/>
              <w:rPr>
                <w:rFonts w:ascii="Arial" w:hAnsi="Arial" w:cs="Arial"/>
                <w:sz w:val="18"/>
                <w:szCs w:val="18"/>
                <w:lang w:val="es-MX" w:eastAsia="es-MX"/>
              </w:rPr>
            </w:pPr>
            <w:r w:rsidRPr="00835FBC">
              <w:rPr>
                <w:rFonts w:ascii="Arial" w:hAnsi="Arial" w:cs="Arial"/>
                <w:sz w:val="18"/>
                <w:szCs w:val="18"/>
                <w:lang w:val="es-MX" w:eastAsia="es-MX"/>
              </w:rPr>
              <w:t>Día</w:t>
            </w:r>
          </w:p>
        </w:tc>
        <w:tc>
          <w:tcPr>
            <w:tcW w:w="2067" w:type="dxa"/>
            <w:vAlign w:val="center"/>
          </w:tcPr>
          <w:p w14:paraId="4486A278" w14:textId="77777777" w:rsidR="007C012D" w:rsidRPr="00835FBC" w:rsidRDefault="007C012D" w:rsidP="006B34CE">
            <w:pPr>
              <w:jc w:val="both"/>
              <w:rPr>
                <w:rFonts w:ascii="Arial" w:hAnsi="Arial" w:cs="Arial"/>
                <w:sz w:val="18"/>
                <w:szCs w:val="18"/>
                <w:lang w:val="es-MX" w:eastAsia="es-MX"/>
              </w:rPr>
            </w:pPr>
            <w:r w:rsidRPr="00835FBC">
              <w:rPr>
                <w:rFonts w:ascii="Arial" w:hAnsi="Arial" w:cs="Arial"/>
                <w:sz w:val="18"/>
                <w:szCs w:val="18"/>
                <w:lang w:val="es-MX" w:eastAsia="es-MX"/>
              </w:rPr>
              <w:t>1% por cada día hábil de atraso en la entrega de los reportes técnicos/ejecutivos</w:t>
            </w:r>
          </w:p>
        </w:tc>
        <w:tc>
          <w:tcPr>
            <w:tcW w:w="1850" w:type="dxa"/>
            <w:vAlign w:val="center"/>
          </w:tcPr>
          <w:p w14:paraId="7C13B8F2" w14:textId="77777777" w:rsidR="007C012D" w:rsidRPr="00835FBC" w:rsidRDefault="007C012D" w:rsidP="006B34CE">
            <w:pPr>
              <w:jc w:val="both"/>
              <w:rPr>
                <w:rFonts w:ascii="Arial" w:hAnsi="Arial" w:cs="Arial"/>
                <w:sz w:val="18"/>
                <w:szCs w:val="18"/>
                <w:lang w:val="es-MX" w:eastAsia="es-MX"/>
              </w:rPr>
            </w:pPr>
            <w:r w:rsidRPr="00835FBC">
              <w:rPr>
                <w:rFonts w:ascii="Arial" w:hAnsi="Arial" w:cs="Arial"/>
                <w:sz w:val="18"/>
                <w:szCs w:val="18"/>
                <w:lang w:val="es-MX" w:eastAsia="es-MX"/>
              </w:rPr>
              <w:t>Valor unitario de la facturación mensual del servicio relacionado con el incumplimiento</w:t>
            </w:r>
          </w:p>
        </w:tc>
      </w:tr>
      <w:tr w:rsidR="000042F5" w:rsidRPr="00835FBC" w14:paraId="3DB80B8F" w14:textId="77777777" w:rsidTr="000042F5">
        <w:tc>
          <w:tcPr>
            <w:tcW w:w="2207" w:type="dxa"/>
            <w:vAlign w:val="center"/>
          </w:tcPr>
          <w:p w14:paraId="686078B5" w14:textId="78043EF6" w:rsidR="000042F5" w:rsidRPr="00835FBC" w:rsidRDefault="000042F5" w:rsidP="000042F5">
            <w:pPr>
              <w:jc w:val="both"/>
              <w:rPr>
                <w:rFonts w:ascii="Arial" w:hAnsi="Arial" w:cs="Arial"/>
                <w:sz w:val="18"/>
                <w:szCs w:val="18"/>
                <w:lang w:val="es-MX" w:eastAsia="es-MX"/>
              </w:rPr>
            </w:pPr>
            <w:r w:rsidRPr="00835FBC">
              <w:rPr>
                <w:rFonts w:ascii="Arial" w:hAnsi="Arial" w:cs="Arial"/>
                <w:sz w:val="18"/>
                <w:szCs w:val="18"/>
                <w:lang w:val="es-MX" w:eastAsia="es-MX"/>
              </w:rPr>
              <w:t>Servicios de Protección en Redes Inalámbricas</w:t>
            </w:r>
            <w:r w:rsidR="006A5D27">
              <w:rPr>
                <w:rFonts w:ascii="Arial" w:hAnsi="Arial" w:cs="Arial"/>
                <w:sz w:val="18"/>
                <w:szCs w:val="18"/>
                <w:lang w:val="es-MX" w:eastAsia="es-MX"/>
              </w:rPr>
              <w:t xml:space="preserve"> y </w:t>
            </w:r>
            <w:r w:rsidR="006A5D27" w:rsidRPr="00835FBC">
              <w:rPr>
                <w:rFonts w:ascii="Arial" w:hAnsi="Arial" w:cs="Arial"/>
                <w:sz w:val="18"/>
                <w:szCs w:val="18"/>
                <w:lang w:val="es-MX" w:eastAsia="es-MX"/>
              </w:rPr>
              <w:lastRenderedPageBreak/>
              <w:t>Seguridad en Dispositivos Móviles</w:t>
            </w:r>
            <w:r w:rsidRPr="00835FBC">
              <w:rPr>
                <w:rFonts w:ascii="Arial" w:hAnsi="Arial" w:cs="Arial"/>
                <w:sz w:val="18"/>
                <w:szCs w:val="18"/>
                <w:lang w:val="es-MX" w:eastAsia="es-MX"/>
              </w:rPr>
              <w:t>:</w:t>
            </w:r>
          </w:p>
          <w:p w14:paraId="6311BE63" w14:textId="440C01A1" w:rsidR="000042F5" w:rsidRPr="00835FBC" w:rsidRDefault="000042F5" w:rsidP="000042F5">
            <w:pPr>
              <w:jc w:val="both"/>
              <w:rPr>
                <w:rFonts w:ascii="Arial" w:hAnsi="Arial" w:cs="Arial"/>
                <w:sz w:val="18"/>
                <w:szCs w:val="18"/>
                <w:lang w:val="es-MX" w:eastAsia="es-MX"/>
              </w:rPr>
            </w:pPr>
            <w:r w:rsidRPr="00835FBC">
              <w:rPr>
                <w:rFonts w:ascii="Arial" w:hAnsi="Arial" w:cs="Arial"/>
                <w:sz w:val="18"/>
                <w:szCs w:val="18"/>
                <w:lang w:val="es-MX" w:eastAsia="es-MX"/>
              </w:rPr>
              <w:t>Reporte Técnico y Ejecutivo en formato electrónico (MS Word, PDF) con el detalle de las politicas</w:t>
            </w:r>
            <w:r w:rsidR="00B446F7" w:rsidRPr="00835FBC">
              <w:rPr>
                <w:rFonts w:ascii="Arial" w:hAnsi="Arial" w:cs="Arial"/>
                <w:sz w:val="18"/>
                <w:szCs w:val="18"/>
                <w:lang w:val="es-MX" w:eastAsia="es-MX"/>
              </w:rPr>
              <w:t xml:space="preserve">, </w:t>
            </w:r>
            <w:r w:rsidRPr="00835FBC">
              <w:rPr>
                <w:rFonts w:ascii="Arial" w:hAnsi="Arial" w:cs="Arial"/>
                <w:sz w:val="18"/>
                <w:szCs w:val="18"/>
                <w:lang w:val="es-MX" w:eastAsia="es-MX"/>
              </w:rPr>
              <w:t xml:space="preserve">configuraciones </w:t>
            </w:r>
            <w:r w:rsidR="00B446F7" w:rsidRPr="00835FBC">
              <w:rPr>
                <w:rFonts w:ascii="Arial" w:hAnsi="Arial" w:cs="Arial"/>
                <w:sz w:val="18"/>
                <w:szCs w:val="18"/>
                <w:lang w:val="es-MX" w:eastAsia="es-MX"/>
              </w:rPr>
              <w:t xml:space="preserve">o reportes </w:t>
            </w:r>
            <w:r w:rsidRPr="00835FBC">
              <w:rPr>
                <w:rFonts w:ascii="Arial" w:hAnsi="Arial" w:cs="Arial"/>
                <w:sz w:val="18"/>
                <w:szCs w:val="18"/>
                <w:lang w:val="es-MX" w:eastAsia="es-MX"/>
              </w:rPr>
              <w:t>solicitad</w:t>
            </w:r>
            <w:r w:rsidR="00B446F7" w:rsidRPr="00835FBC">
              <w:rPr>
                <w:rFonts w:ascii="Arial" w:hAnsi="Arial" w:cs="Arial"/>
                <w:sz w:val="18"/>
                <w:szCs w:val="18"/>
                <w:lang w:val="es-MX" w:eastAsia="es-MX"/>
              </w:rPr>
              <w:t>o</w:t>
            </w:r>
            <w:r w:rsidRPr="00835FBC">
              <w:rPr>
                <w:rFonts w:ascii="Arial" w:hAnsi="Arial" w:cs="Arial"/>
                <w:sz w:val="18"/>
                <w:szCs w:val="18"/>
                <w:lang w:val="es-MX" w:eastAsia="es-MX"/>
              </w:rPr>
              <w:t>s por el Instituto</w:t>
            </w:r>
          </w:p>
        </w:tc>
        <w:tc>
          <w:tcPr>
            <w:tcW w:w="1715" w:type="dxa"/>
            <w:vAlign w:val="center"/>
          </w:tcPr>
          <w:p w14:paraId="3AC1B521" w14:textId="73003033" w:rsidR="000042F5" w:rsidRPr="00835FBC" w:rsidRDefault="000042F5" w:rsidP="000042F5">
            <w:pPr>
              <w:jc w:val="both"/>
              <w:rPr>
                <w:rFonts w:ascii="Arial" w:hAnsi="Arial" w:cs="Arial"/>
                <w:sz w:val="18"/>
                <w:szCs w:val="18"/>
                <w:lang w:val="es-MX" w:eastAsia="es-MX"/>
              </w:rPr>
            </w:pPr>
            <w:r w:rsidRPr="00835FBC">
              <w:rPr>
                <w:rFonts w:ascii="Arial" w:hAnsi="Arial" w:cs="Arial"/>
                <w:sz w:val="18"/>
                <w:szCs w:val="18"/>
                <w:lang w:val="es-MX" w:eastAsia="es-MX"/>
              </w:rPr>
              <w:lastRenderedPageBreak/>
              <w:t xml:space="preserve">1 día hábil posterior a la </w:t>
            </w:r>
            <w:r w:rsidRPr="00835FBC">
              <w:rPr>
                <w:rFonts w:ascii="Arial" w:hAnsi="Arial" w:cs="Arial"/>
                <w:sz w:val="18"/>
                <w:szCs w:val="18"/>
                <w:lang w:val="es-MX" w:eastAsia="es-MX"/>
              </w:rPr>
              <w:lastRenderedPageBreak/>
              <w:t>solicitud generada por parte del Instituto</w:t>
            </w:r>
          </w:p>
        </w:tc>
        <w:tc>
          <w:tcPr>
            <w:tcW w:w="989" w:type="dxa"/>
            <w:vAlign w:val="center"/>
          </w:tcPr>
          <w:p w14:paraId="344E92AC" w14:textId="694609B7" w:rsidR="000042F5" w:rsidRPr="00835FBC" w:rsidRDefault="000042F5" w:rsidP="000042F5">
            <w:pPr>
              <w:jc w:val="center"/>
              <w:rPr>
                <w:rFonts w:ascii="Arial" w:hAnsi="Arial" w:cs="Arial"/>
                <w:sz w:val="18"/>
                <w:szCs w:val="18"/>
                <w:lang w:val="es-MX" w:eastAsia="es-MX"/>
              </w:rPr>
            </w:pPr>
            <w:r w:rsidRPr="00835FBC">
              <w:rPr>
                <w:rFonts w:ascii="Arial" w:hAnsi="Arial" w:cs="Arial"/>
                <w:sz w:val="18"/>
                <w:szCs w:val="18"/>
                <w:lang w:val="es-MX" w:eastAsia="es-MX"/>
              </w:rPr>
              <w:lastRenderedPageBreak/>
              <w:t>Día</w:t>
            </w:r>
          </w:p>
        </w:tc>
        <w:tc>
          <w:tcPr>
            <w:tcW w:w="2067" w:type="dxa"/>
            <w:vAlign w:val="center"/>
          </w:tcPr>
          <w:p w14:paraId="455DA89A" w14:textId="3EEF8E9E" w:rsidR="000042F5" w:rsidRPr="00835FBC" w:rsidRDefault="000042F5" w:rsidP="000042F5">
            <w:pPr>
              <w:jc w:val="both"/>
              <w:rPr>
                <w:rFonts w:ascii="Arial" w:hAnsi="Arial" w:cs="Arial"/>
                <w:sz w:val="18"/>
                <w:szCs w:val="18"/>
                <w:lang w:val="es-MX" w:eastAsia="es-MX"/>
              </w:rPr>
            </w:pPr>
            <w:r w:rsidRPr="00835FBC">
              <w:rPr>
                <w:rFonts w:ascii="Arial" w:hAnsi="Arial" w:cs="Arial"/>
                <w:sz w:val="18"/>
                <w:szCs w:val="18"/>
                <w:lang w:val="es-MX" w:eastAsia="es-MX"/>
              </w:rPr>
              <w:t xml:space="preserve">1% por cada día hábil de atraso en la entrega </w:t>
            </w:r>
            <w:r w:rsidRPr="00835FBC">
              <w:rPr>
                <w:rFonts w:ascii="Arial" w:hAnsi="Arial" w:cs="Arial"/>
                <w:sz w:val="18"/>
                <w:szCs w:val="18"/>
                <w:lang w:val="es-MX" w:eastAsia="es-MX"/>
              </w:rPr>
              <w:lastRenderedPageBreak/>
              <w:t>de los reportes técnicos/ejecutivos</w:t>
            </w:r>
          </w:p>
        </w:tc>
        <w:tc>
          <w:tcPr>
            <w:tcW w:w="1850" w:type="dxa"/>
            <w:vAlign w:val="center"/>
          </w:tcPr>
          <w:p w14:paraId="3519E6CD" w14:textId="073F14C6" w:rsidR="000042F5" w:rsidRPr="00835FBC" w:rsidRDefault="000042F5" w:rsidP="000042F5">
            <w:pPr>
              <w:jc w:val="both"/>
              <w:rPr>
                <w:rFonts w:ascii="Arial" w:hAnsi="Arial" w:cs="Arial"/>
                <w:sz w:val="18"/>
                <w:szCs w:val="18"/>
                <w:lang w:val="es-MX" w:eastAsia="es-MX"/>
              </w:rPr>
            </w:pPr>
            <w:r w:rsidRPr="00835FBC">
              <w:rPr>
                <w:rFonts w:ascii="Arial" w:hAnsi="Arial" w:cs="Arial"/>
                <w:sz w:val="18"/>
                <w:szCs w:val="18"/>
                <w:lang w:val="es-MX" w:eastAsia="es-MX"/>
              </w:rPr>
              <w:lastRenderedPageBreak/>
              <w:t xml:space="preserve">Valor unitario de la facturación mensual </w:t>
            </w:r>
            <w:r w:rsidRPr="00835FBC">
              <w:rPr>
                <w:rFonts w:ascii="Arial" w:hAnsi="Arial" w:cs="Arial"/>
                <w:sz w:val="18"/>
                <w:szCs w:val="18"/>
                <w:lang w:val="es-MX" w:eastAsia="es-MX"/>
              </w:rPr>
              <w:lastRenderedPageBreak/>
              <w:t>del servicio relacionado con el incumplimiento</w:t>
            </w:r>
          </w:p>
        </w:tc>
      </w:tr>
      <w:tr w:rsidR="00C254A6" w:rsidRPr="00835FBC" w14:paraId="791D0673" w14:textId="77777777" w:rsidTr="000042F5">
        <w:tc>
          <w:tcPr>
            <w:tcW w:w="2207" w:type="dxa"/>
            <w:vAlign w:val="center"/>
          </w:tcPr>
          <w:p w14:paraId="1203A6C3" w14:textId="4FE06638" w:rsidR="00C254A6" w:rsidRPr="00835FBC" w:rsidRDefault="00C254A6" w:rsidP="00C254A6">
            <w:pPr>
              <w:jc w:val="both"/>
              <w:rPr>
                <w:rFonts w:ascii="Arial" w:hAnsi="Arial" w:cs="Arial"/>
                <w:sz w:val="18"/>
                <w:szCs w:val="18"/>
                <w:lang w:val="es-MX" w:eastAsia="es-MX"/>
              </w:rPr>
            </w:pPr>
            <w:r w:rsidRPr="00835FBC">
              <w:rPr>
                <w:rFonts w:ascii="Arial" w:hAnsi="Arial" w:cs="Arial"/>
                <w:sz w:val="18"/>
                <w:szCs w:val="18"/>
                <w:lang w:val="es-MX" w:eastAsia="es-MX"/>
              </w:rPr>
              <w:lastRenderedPageBreak/>
              <w:t>Servicios de Gestión y Control de Acceso para Usuarios Privilegiados (AAA):</w:t>
            </w:r>
          </w:p>
          <w:p w14:paraId="4BCDE609" w14:textId="53351969" w:rsidR="00C254A6" w:rsidRPr="00835FBC" w:rsidRDefault="00C254A6" w:rsidP="00C254A6">
            <w:pPr>
              <w:jc w:val="both"/>
              <w:rPr>
                <w:rFonts w:ascii="Arial" w:hAnsi="Arial" w:cs="Arial"/>
                <w:sz w:val="18"/>
                <w:szCs w:val="18"/>
                <w:lang w:val="es-MX" w:eastAsia="es-MX"/>
              </w:rPr>
            </w:pPr>
            <w:r w:rsidRPr="00835FBC">
              <w:rPr>
                <w:rFonts w:ascii="Arial" w:hAnsi="Arial" w:cs="Arial"/>
                <w:sz w:val="18"/>
                <w:szCs w:val="18"/>
                <w:lang w:val="es-MX" w:eastAsia="es-MX"/>
              </w:rPr>
              <w:t>Reporte Técnico y Ejecutivo en formato electrónico (MS Word, PDF) con el detalle de las politicas, configuraciones o reportes solicitados por el Instituto</w:t>
            </w:r>
          </w:p>
        </w:tc>
        <w:tc>
          <w:tcPr>
            <w:tcW w:w="1715" w:type="dxa"/>
            <w:vAlign w:val="center"/>
          </w:tcPr>
          <w:p w14:paraId="34FECEE5" w14:textId="06EC3131" w:rsidR="00C254A6" w:rsidRPr="00835FBC" w:rsidRDefault="00C254A6" w:rsidP="00C254A6">
            <w:pPr>
              <w:jc w:val="both"/>
              <w:rPr>
                <w:rFonts w:ascii="Arial" w:hAnsi="Arial" w:cs="Arial"/>
                <w:sz w:val="18"/>
                <w:szCs w:val="18"/>
                <w:lang w:val="es-MX" w:eastAsia="es-MX"/>
              </w:rPr>
            </w:pPr>
            <w:r w:rsidRPr="00835FBC">
              <w:rPr>
                <w:rFonts w:ascii="Arial" w:hAnsi="Arial" w:cs="Arial"/>
                <w:sz w:val="18"/>
                <w:szCs w:val="18"/>
                <w:lang w:val="es-MX" w:eastAsia="es-MX"/>
              </w:rPr>
              <w:t>5 días hábiles posterior a la solicitud generada por parte del Instituto</w:t>
            </w:r>
          </w:p>
        </w:tc>
        <w:tc>
          <w:tcPr>
            <w:tcW w:w="989" w:type="dxa"/>
            <w:vAlign w:val="center"/>
          </w:tcPr>
          <w:p w14:paraId="2E54090D" w14:textId="0623E817" w:rsidR="00C254A6" w:rsidRPr="00835FBC" w:rsidRDefault="00C254A6" w:rsidP="00C254A6">
            <w:pPr>
              <w:jc w:val="center"/>
              <w:rPr>
                <w:rFonts w:ascii="Arial" w:hAnsi="Arial" w:cs="Arial"/>
                <w:sz w:val="18"/>
                <w:szCs w:val="18"/>
                <w:lang w:val="es-MX" w:eastAsia="es-MX"/>
              </w:rPr>
            </w:pPr>
            <w:r w:rsidRPr="00835FBC">
              <w:rPr>
                <w:rFonts w:ascii="Arial" w:hAnsi="Arial" w:cs="Arial"/>
                <w:sz w:val="18"/>
                <w:szCs w:val="18"/>
                <w:lang w:val="es-MX" w:eastAsia="es-MX"/>
              </w:rPr>
              <w:t>Día</w:t>
            </w:r>
          </w:p>
        </w:tc>
        <w:tc>
          <w:tcPr>
            <w:tcW w:w="2067" w:type="dxa"/>
            <w:vAlign w:val="center"/>
          </w:tcPr>
          <w:p w14:paraId="68EBF3BD" w14:textId="2A8B776C" w:rsidR="00C254A6" w:rsidRPr="00835FBC" w:rsidRDefault="00C254A6" w:rsidP="00C254A6">
            <w:pPr>
              <w:jc w:val="both"/>
              <w:rPr>
                <w:rFonts w:ascii="Arial" w:hAnsi="Arial" w:cs="Arial"/>
                <w:sz w:val="18"/>
                <w:szCs w:val="18"/>
                <w:lang w:val="es-MX" w:eastAsia="es-MX"/>
              </w:rPr>
            </w:pPr>
            <w:r w:rsidRPr="00835FBC">
              <w:rPr>
                <w:rFonts w:ascii="Arial" w:hAnsi="Arial" w:cs="Arial"/>
                <w:sz w:val="18"/>
                <w:szCs w:val="18"/>
                <w:lang w:val="es-MX" w:eastAsia="es-MX"/>
              </w:rPr>
              <w:t>1% por cada día hábil de atraso en la entrega de los reportes técnicos/ejecutivos</w:t>
            </w:r>
          </w:p>
        </w:tc>
        <w:tc>
          <w:tcPr>
            <w:tcW w:w="1850" w:type="dxa"/>
            <w:vAlign w:val="center"/>
          </w:tcPr>
          <w:p w14:paraId="3EF28675" w14:textId="4371457F" w:rsidR="00C254A6" w:rsidRPr="00835FBC" w:rsidRDefault="00C254A6" w:rsidP="00C254A6">
            <w:pPr>
              <w:jc w:val="both"/>
              <w:rPr>
                <w:rFonts w:ascii="Arial" w:hAnsi="Arial" w:cs="Arial"/>
                <w:sz w:val="18"/>
                <w:szCs w:val="18"/>
                <w:lang w:val="es-MX" w:eastAsia="es-MX"/>
              </w:rPr>
            </w:pPr>
            <w:r w:rsidRPr="00835FBC">
              <w:rPr>
                <w:rFonts w:ascii="Arial" w:hAnsi="Arial" w:cs="Arial"/>
                <w:sz w:val="18"/>
                <w:szCs w:val="18"/>
                <w:lang w:val="es-MX" w:eastAsia="es-MX"/>
              </w:rPr>
              <w:t>Valor unitario de la facturación mensual del servicio relacionado con el incumplimiento</w:t>
            </w:r>
          </w:p>
        </w:tc>
      </w:tr>
      <w:tr w:rsidR="00C254A6" w:rsidRPr="00835FBC" w14:paraId="4748145B" w14:textId="77777777" w:rsidTr="000042F5">
        <w:tc>
          <w:tcPr>
            <w:tcW w:w="2207" w:type="dxa"/>
            <w:vAlign w:val="center"/>
          </w:tcPr>
          <w:p w14:paraId="25B54D37" w14:textId="255307E5" w:rsidR="00C254A6" w:rsidRPr="00835FBC" w:rsidRDefault="00C254A6" w:rsidP="00C254A6">
            <w:pPr>
              <w:jc w:val="both"/>
              <w:rPr>
                <w:rFonts w:ascii="Arial" w:hAnsi="Arial" w:cs="Arial"/>
                <w:sz w:val="18"/>
                <w:szCs w:val="18"/>
                <w:lang w:val="es-MX" w:eastAsia="es-MX"/>
              </w:rPr>
            </w:pPr>
            <w:r w:rsidRPr="00835FBC">
              <w:rPr>
                <w:rFonts w:ascii="Arial" w:hAnsi="Arial" w:cs="Arial"/>
                <w:sz w:val="18"/>
                <w:szCs w:val="18"/>
                <w:lang w:val="es-MX" w:eastAsia="es-MX"/>
              </w:rPr>
              <w:t>Servicios de Antivirus:</w:t>
            </w:r>
          </w:p>
          <w:p w14:paraId="2DC48EF9" w14:textId="0D2A6042" w:rsidR="00C254A6" w:rsidRPr="00835FBC" w:rsidRDefault="00C254A6" w:rsidP="00C254A6">
            <w:pPr>
              <w:jc w:val="both"/>
              <w:rPr>
                <w:rFonts w:ascii="Arial" w:hAnsi="Arial" w:cs="Arial"/>
                <w:sz w:val="18"/>
                <w:szCs w:val="18"/>
                <w:lang w:val="es-MX" w:eastAsia="es-MX"/>
              </w:rPr>
            </w:pPr>
            <w:r w:rsidRPr="00835FBC">
              <w:rPr>
                <w:rFonts w:ascii="Arial" w:hAnsi="Arial" w:cs="Arial"/>
                <w:sz w:val="18"/>
                <w:szCs w:val="18"/>
                <w:lang w:val="es-MX" w:eastAsia="es-MX"/>
              </w:rPr>
              <w:t>Reporte Técnico y Ejecutivo en formato electrónico (MS Word, PDF) con el detalle de las politicas, configuraciones o reportes solicitados por el Instituto.</w:t>
            </w:r>
          </w:p>
        </w:tc>
        <w:tc>
          <w:tcPr>
            <w:tcW w:w="1715" w:type="dxa"/>
            <w:vAlign w:val="center"/>
          </w:tcPr>
          <w:p w14:paraId="68ADA911" w14:textId="75FD18CF" w:rsidR="00C254A6" w:rsidRPr="00835FBC" w:rsidRDefault="00C254A6" w:rsidP="00C254A6">
            <w:pPr>
              <w:jc w:val="both"/>
              <w:rPr>
                <w:rFonts w:ascii="Arial" w:hAnsi="Arial" w:cs="Arial"/>
                <w:sz w:val="18"/>
                <w:szCs w:val="18"/>
                <w:lang w:val="es-MX" w:eastAsia="es-MX"/>
              </w:rPr>
            </w:pPr>
            <w:r w:rsidRPr="00835FBC">
              <w:rPr>
                <w:rFonts w:ascii="Arial" w:hAnsi="Arial" w:cs="Arial"/>
                <w:sz w:val="18"/>
                <w:szCs w:val="18"/>
                <w:lang w:val="es-MX" w:eastAsia="es-MX"/>
              </w:rPr>
              <w:t>1 día hábil posterior a la solicitud generada por parte del Instituto</w:t>
            </w:r>
          </w:p>
        </w:tc>
        <w:tc>
          <w:tcPr>
            <w:tcW w:w="989" w:type="dxa"/>
            <w:vAlign w:val="center"/>
          </w:tcPr>
          <w:p w14:paraId="693BDD5F" w14:textId="09ADC4E6" w:rsidR="00C254A6" w:rsidRPr="00835FBC" w:rsidRDefault="00C254A6" w:rsidP="00C254A6">
            <w:pPr>
              <w:jc w:val="center"/>
              <w:rPr>
                <w:rFonts w:ascii="Arial" w:hAnsi="Arial" w:cs="Arial"/>
                <w:sz w:val="18"/>
                <w:szCs w:val="18"/>
                <w:lang w:val="es-MX" w:eastAsia="es-MX"/>
              </w:rPr>
            </w:pPr>
            <w:r w:rsidRPr="00835FBC">
              <w:rPr>
                <w:rFonts w:ascii="Arial" w:hAnsi="Arial" w:cs="Arial"/>
                <w:sz w:val="18"/>
                <w:szCs w:val="18"/>
                <w:lang w:val="es-MX" w:eastAsia="es-MX"/>
              </w:rPr>
              <w:t>Día</w:t>
            </w:r>
          </w:p>
        </w:tc>
        <w:tc>
          <w:tcPr>
            <w:tcW w:w="2067" w:type="dxa"/>
            <w:vAlign w:val="center"/>
          </w:tcPr>
          <w:p w14:paraId="38A86A71" w14:textId="6A675D3B" w:rsidR="00C254A6" w:rsidRPr="00835FBC" w:rsidRDefault="00C254A6" w:rsidP="00C254A6">
            <w:pPr>
              <w:jc w:val="both"/>
              <w:rPr>
                <w:rFonts w:ascii="Arial" w:hAnsi="Arial" w:cs="Arial"/>
                <w:sz w:val="18"/>
                <w:szCs w:val="18"/>
                <w:lang w:val="es-MX" w:eastAsia="es-MX"/>
              </w:rPr>
            </w:pPr>
            <w:r w:rsidRPr="00835FBC">
              <w:rPr>
                <w:rFonts w:ascii="Arial" w:hAnsi="Arial" w:cs="Arial"/>
                <w:sz w:val="18"/>
                <w:szCs w:val="18"/>
                <w:lang w:val="es-MX" w:eastAsia="es-MX"/>
              </w:rPr>
              <w:t>1% por cada día hábil de atraso en la entrega de los reportes técnicos/ejecutivos</w:t>
            </w:r>
          </w:p>
        </w:tc>
        <w:tc>
          <w:tcPr>
            <w:tcW w:w="1850" w:type="dxa"/>
            <w:vAlign w:val="center"/>
          </w:tcPr>
          <w:p w14:paraId="30083E3A" w14:textId="1A708AAF" w:rsidR="00C254A6" w:rsidRPr="00835FBC" w:rsidRDefault="00C254A6" w:rsidP="00C254A6">
            <w:pPr>
              <w:jc w:val="both"/>
              <w:rPr>
                <w:rFonts w:ascii="Arial" w:hAnsi="Arial" w:cs="Arial"/>
                <w:sz w:val="18"/>
                <w:szCs w:val="18"/>
                <w:lang w:val="es-MX" w:eastAsia="es-MX"/>
              </w:rPr>
            </w:pPr>
            <w:r w:rsidRPr="00835FBC">
              <w:rPr>
                <w:rFonts w:ascii="Arial" w:hAnsi="Arial" w:cs="Arial"/>
                <w:sz w:val="18"/>
                <w:szCs w:val="18"/>
                <w:lang w:val="es-MX" w:eastAsia="es-MX"/>
              </w:rPr>
              <w:t>Valor unitario de la facturación mensual del servicio relacionado con el incumplimiento</w:t>
            </w:r>
          </w:p>
        </w:tc>
      </w:tr>
      <w:tr w:rsidR="00C254A6" w:rsidRPr="00835FBC" w14:paraId="3E4C2229" w14:textId="77777777" w:rsidTr="000042F5">
        <w:tc>
          <w:tcPr>
            <w:tcW w:w="2207" w:type="dxa"/>
            <w:vAlign w:val="center"/>
          </w:tcPr>
          <w:p w14:paraId="0CFABAAB" w14:textId="77777777" w:rsidR="00C254A6" w:rsidRPr="00835FBC" w:rsidRDefault="00C254A6" w:rsidP="00C254A6">
            <w:pPr>
              <w:jc w:val="both"/>
              <w:rPr>
                <w:rFonts w:ascii="Arial" w:hAnsi="Arial" w:cs="Arial"/>
                <w:sz w:val="18"/>
                <w:szCs w:val="18"/>
                <w:lang w:val="es-MX" w:eastAsia="es-MX"/>
              </w:rPr>
            </w:pPr>
            <w:r w:rsidRPr="00835FBC">
              <w:rPr>
                <w:rFonts w:ascii="Arial" w:hAnsi="Arial" w:cs="Arial"/>
                <w:sz w:val="18"/>
                <w:szCs w:val="18"/>
                <w:lang w:val="es-MX" w:eastAsia="es-MX"/>
              </w:rPr>
              <w:t>Servicios de Prevención de Pérdida de Información:</w:t>
            </w:r>
          </w:p>
          <w:p w14:paraId="4B1FEF2C" w14:textId="09D7ECCB" w:rsidR="00C254A6" w:rsidRPr="00835FBC" w:rsidRDefault="00C254A6" w:rsidP="00C254A6">
            <w:pPr>
              <w:jc w:val="both"/>
              <w:rPr>
                <w:rFonts w:ascii="Arial" w:hAnsi="Arial" w:cs="Arial"/>
                <w:sz w:val="18"/>
                <w:szCs w:val="18"/>
                <w:lang w:val="es-MX" w:eastAsia="es-MX"/>
              </w:rPr>
            </w:pPr>
            <w:r w:rsidRPr="00835FBC">
              <w:rPr>
                <w:rFonts w:ascii="Arial" w:hAnsi="Arial" w:cs="Arial"/>
                <w:sz w:val="18"/>
                <w:szCs w:val="18"/>
                <w:lang w:val="es-MX" w:eastAsia="es-MX"/>
              </w:rPr>
              <w:t>Reporte Técnico y Ejecutivo en formato electrónico (MS Word, PDF) con el detalle de las politicas, configuraciones o reportes solicitados por el Instituto.</w:t>
            </w:r>
          </w:p>
        </w:tc>
        <w:tc>
          <w:tcPr>
            <w:tcW w:w="1715" w:type="dxa"/>
            <w:vAlign w:val="center"/>
          </w:tcPr>
          <w:p w14:paraId="232735D7" w14:textId="3BA3E3D7" w:rsidR="00C254A6" w:rsidRPr="00835FBC" w:rsidRDefault="00C254A6" w:rsidP="00C254A6">
            <w:pPr>
              <w:jc w:val="both"/>
              <w:rPr>
                <w:rFonts w:ascii="Arial" w:hAnsi="Arial" w:cs="Arial"/>
                <w:sz w:val="18"/>
                <w:szCs w:val="18"/>
                <w:lang w:val="es-MX" w:eastAsia="es-MX"/>
              </w:rPr>
            </w:pPr>
            <w:r w:rsidRPr="00835FBC">
              <w:rPr>
                <w:rFonts w:ascii="Arial" w:hAnsi="Arial" w:cs="Arial"/>
                <w:sz w:val="18"/>
                <w:szCs w:val="18"/>
                <w:lang w:val="es-MX" w:eastAsia="es-MX"/>
              </w:rPr>
              <w:t>1 día hábil posterior a la solicitud generada por parte del Instituto</w:t>
            </w:r>
          </w:p>
        </w:tc>
        <w:tc>
          <w:tcPr>
            <w:tcW w:w="989" w:type="dxa"/>
            <w:vAlign w:val="center"/>
          </w:tcPr>
          <w:p w14:paraId="32493E31" w14:textId="19687C82" w:rsidR="00C254A6" w:rsidRPr="00835FBC" w:rsidRDefault="00C254A6" w:rsidP="00C254A6">
            <w:pPr>
              <w:jc w:val="center"/>
              <w:rPr>
                <w:rFonts w:ascii="Arial" w:hAnsi="Arial" w:cs="Arial"/>
                <w:sz w:val="18"/>
                <w:szCs w:val="18"/>
                <w:lang w:val="es-MX" w:eastAsia="es-MX"/>
              </w:rPr>
            </w:pPr>
            <w:r w:rsidRPr="00835FBC">
              <w:rPr>
                <w:rFonts w:ascii="Arial" w:hAnsi="Arial" w:cs="Arial"/>
                <w:sz w:val="18"/>
                <w:szCs w:val="18"/>
                <w:lang w:val="es-MX" w:eastAsia="es-MX"/>
              </w:rPr>
              <w:t>Día</w:t>
            </w:r>
          </w:p>
        </w:tc>
        <w:tc>
          <w:tcPr>
            <w:tcW w:w="2067" w:type="dxa"/>
            <w:vAlign w:val="center"/>
          </w:tcPr>
          <w:p w14:paraId="3EE3A369" w14:textId="587D530E" w:rsidR="00C254A6" w:rsidRPr="00835FBC" w:rsidRDefault="00C254A6" w:rsidP="00C254A6">
            <w:pPr>
              <w:jc w:val="both"/>
              <w:rPr>
                <w:rFonts w:ascii="Arial" w:hAnsi="Arial" w:cs="Arial"/>
                <w:sz w:val="18"/>
                <w:szCs w:val="18"/>
                <w:lang w:val="es-MX" w:eastAsia="es-MX"/>
              </w:rPr>
            </w:pPr>
            <w:r w:rsidRPr="00835FBC">
              <w:rPr>
                <w:rFonts w:ascii="Arial" w:hAnsi="Arial" w:cs="Arial"/>
                <w:sz w:val="18"/>
                <w:szCs w:val="18"/>
                <w:lang w:val="es-MX" w:eastAsia="es-MX"/>
              </w:rPr>
              <w:t>1% por cada día hábil de atraso en la entrega de los reportes técnicos/ejecutivos</w:t>
            </w:r>
          </w:p>
        </w:tc>
        <w:tc>
          <w:tcPr>
            <w:tcW w:w="1850" w:type="dxa"/>
            <w:vAlign w:val="center"/>
          </w:tcPr>
          <w:p w14:paraId="3E00C32B" w14:textId="5AE81308" w:rsidR="00C254A6" w:rsidRPr="00835FBC" w:rsidRDefault="00C254A6" w:rsidP="00C254A6">
            <w:pPr>
              <w:jc w:val="both"/>
              <w:rPr>
                <w:rFonts w:ascii="Arial" w:hAnsi="Arial" w:cs="Arial"/>
                <w:sz w:val="18"/>
                <w:szCs w:val="18"/>
                <w:lang w:val="es-MX" w:eastAsia="es-MX"/>
              </w:rPr>
            </w:pPr>
            <w:r w:rsidRPr="00835FBC">
              <w:rPr>
                <w:rFonts w:ascii="Arial" w:hAnsi="Arial" w:cs="Arial"/>
                <w:sz w:val="18"/>
                <w:szCs w:val="18"/>
                <w:lang w:val="es-MX" w:eastAsia="es-MX"/>
              </w:rPr>
              <w:t>Valor unitario de la facturación mensual del servicio relacionado con el incumplimiento</w:t>
            </w:r>
          </w:p>
        </w:tc>
      </w:tr>
      <w:tr w:rsidR="00C254A6" w:rsidRPr="00835FBC" w14:paraId="123381B7" w14:textId="77777777" w:rsidTr="000042F5">
        <w:tc>
          <w:tcPr>
            <w:tcW w:w="2207" w:type="dxa"/>
            <w:vAlign w:val="center"/>
          </w:tcPr>
          <w:p w14:paraId="0D8DC638" w14:textId="77777777" w:rsidR="00C254A6" w:rsidRPr="00835FBC" w:rsidRDefault="00C254A6" w:rsidP="00C254A6">
            <w:pPr>
              <w:jc w:val="both"/>
              <w:rPr>
                <w:rFonts w:ascii="Arial" w:hAnsi="Arial" w:cs="Arial"/>
                <w:sz w:val="18"/>
                <w:szCs w:val="18"/>
                <w:lang w:val="es-MX" w:eastAsia="es-MX"/>
              </w:rPr>
            </w:pPr>
            <w:r w:rsidRPr="00835FBC">
              <w:rPr>
                <w:rFonts w:ascii="Arial" w:hAnsi="Arial" w:cs="Arial"/>
                <w:sz w:val="18"/>
                <w:szCs w:val="18"/>
                <w:lang w:val="es-MX" w:eastAsia="es-MX"/>
              </w:rPr>
              <w:t>Servicios de Sistema de Gestión de Seguridad de la Información:</w:t>
            </w:r>
          </w:p>
          <w:p w14:paraId="12FA0A65" w14:textId="77777777" w:rsidR="00C254A6" w:rsidRPr="00835FBC" w:rsidRDefault="00C254A6" w:rsidP="00C254A6">
            <w:pPr>
              <w:jc w:val="both"/>
              <w:rPr>
                <w:rFonts w:ascii="Arial" w:hAnsi="Arial" w:cs="Arial"/>
                <w:sz w:val="18"/>
                <w:szCs w:val="18"/>
                <w:lang w:val="es-MX" w:eastAsia="es-MX"/>
              </w:rPr>
            </w:pPr>
            <w:r w:rsidRPr="00835FBC">
              <w:rPr>
                <w:rFonts w:ascii="Arial" w:hAnsi="Arial" w:cs="Arial"/>
                <w:sz w:val="18"/>
                <w:szCs w:val="18"/>
                <w:lang w:val="es-MX" w:eastAsia="es-MX"/>
              </w:rPr>
              <w:t>Plan de Trabajo de implementación y operación de los servicios conforme al alcance definido en las mesas de trabajo</w:t>
            </w:r>
          </w:p>
        </w:tc>
        <w:tc>
          <w:tcPr>
            <w:tcW w:w="1715" w:type="dxa"/>
            <w:vAlign w:val="center"/>
          </w:tcPr>
          <w:p w14:paraId="1D6D7313" w14:textId="77777777" w:rsidR="00C254A6" w:rsidRPr="00835FBC" w:rsidRDefault="00C254A6" w:rsidP="00C254A6">
            <w:pPr>
              <w:jc w:val="both"/>
              <w:rPr>
                <w:rFonts w:ascii="Arial" w:hAnsi="Arial" w:cs="Arial"/>
                <w:sz w:val="18"/>
                <w:szCs w:val="18"/>
                <w:lang w:val="es-MX" w:eastAsia="es-MX"/>
              </w:rPr>
            </w:pPr>
            <w:r w:rsidRPr="00835FBC">
              <w:rPr>
                <w:rFonts w:ascii="Arial" w:hAnsi="Arial" w:cs="Arial"/>
                <w:sz w:val="18"/>
                <w:szCs w:val="18"/>
                <w:lang w:val="es-MX" w:eastAsia="es-MX"/>
              </w:rPr>
              <w:t>10 días hábiles posteriores a la solicitud generada por parte del Instituto</w:t>
            </w:r>
          </w:p>
        </w:tc>
        <w:tc>
          <w:tcPr>
            <w:tcW w:w="989" w:type="dxa"/>
            <w:vAlign w:val="center"/>
          </w:tcPr>
          <w:p w14:paraId="0AE46417" w14:textId="77777777" w:rsidR="00C254A6" w:rsidRPr="00835FBC" w:rsidRDefault="00C254A6" w:rsidP="00C254A6">
            <w:pPr>
              <w:jc w:val="center"/>
              <w:rPr>
                <w:rFonts w:ascii="Arial" w:hAnsi="Arial" w:cs="Arial"/>
                <w:sz w:val="18"/>
                <w:szCs w:val="18"/>
                <w:lang w:val="es-MX" w:eastAsia="es-MX"/>
              </w:rPr>
            </w:pPr>
            <w:r w:rsidRPr="00835FBC">
              <w:rPr>
                <w:rFonts w:ascii="Arial" w:hAnsi="Arial" w:cs="Arial"/>
                <w:sz w:val="18"/>
                <w:szCs w:val="18"/>
                <w:lang w:val="es-MX" w:eastAsia="es-MX"/>
              </w:rPr>
              <w:t>Día</w:t>
            </w:r>
          </w:p>
        </w:tc>
        <w:tc>
          <w:tcPr>
            <w:tcW w:w="2067" w:type="dxa"/>
            <w:vAlign w:val="center"/>
          </w:tcPr>
          <w:p w14:paraId="76E08511" w14:textId="77777777" w:rsidR="00C254A6" w:rsidRPr="00835FBC" w:rsidRDefault="00C254A6" w:rsidP="00C254A6">
            <w:pPr>
              <w:jc w:val="both"/>
              <w:rPr>
                <w:rFonts w:ascii="Arial" w:hAnsi="Arial" w:cs="Arial"/>
                <w:sz w:val="18"/>
                <w:szCs w:val="18"/>
                <w:lang w:val="es-MX" w:eastAsia="es-MX"/>
              </w:rPr>
            </w:pPr>
            <w:r w:rsidRPr="00835FBC">
              <w:rPr>
                <w:rFonts w:ascii="Arial" w:hAnsi="Arial" w:cs="Arial"/>
                <w:sz w:val="18"/>
                <w:szCs w:val="18"/>
                <w:lang w:val="es-MX" w:eastAsia="es-MX"/>
              </w:rPr>
              <w:t>1% por cada día hábil de atraso en la entrega del plan de trabajo</w:t>
            </w:r>
          </w:p>
        </w:tc>
        <w:tc>
          <w:tcPr>
            <w:tcW w:w="1850" w:type="dxa"/>
            <w:vAlign w:val="center"/>
          </w:tcPr>
          <w:p w14:paraId="1E5DDEA7" w14:textId="77777777" w:rsidR="00C254A6" w:rsidRPr="00835FBC" w:rsidRDefault="00C254A6" w:rsidP="00C254A6">
            <w:pPr>
              <w:jc w:val="both"/>
              <w:rPr>
                <w:rFonts w:ascii="Arial" w:hAnsi="Arial" w:cs="Arial"/>
                <w:sz w:val="18"/>
                <w:szCs w:val="18"/>
                <w:lang w:val="es-MX" w:eastAsia="es-MX"/>
              </w:rPr>
            </w:pPr>
            <w:r w:rsidRPr="00835FBC">
              <w:rPr>
                <w:rFonts w:ascii="Arial" w:hAnsi="Arial" w:cs="Arial"/>
                <w:sz w:val="18"/>
                <w:szCs w:val="18"/>
                <w:lang w:val="es-MX" w:eastAsia="es-MX"/>
              </w:rPr>
              <w:t>Valor unitario de la facturación mensual del servicio relacionado con el incumplimiento</w:t>
            </w:r>
          </w:p>
        </w:tc>
      </w:tr>
      <w:tr w:rsidR="00C254A6" w:rsidRPr="00835FBC" w14:paraId="0DC118FF" w14:textId="77777777" w:rsidTr="000042F5">
        <w:tc>
          <w:tcPr>
            <w:tcW w:w="2207" w:type="dxa"/>
          </w:tcPr>
          <w:p w14:paraId="5D04032C" w14:textId="77777777" w:rsidR="00C254A6" w:rsidRPr="00835FBC" w:rsidRDefault="00C254A6" w:rsidP="00C254A6">
            <w:pPr>
              <w:jc w:val="both"/>
              <w:rPr>
                <w:rFonts w:ascii="Arial" w:hAnsi="Arial" w:cs="Arial"/>
                <w:sz w:val="18"/>
                <w:szCs w:val="18"/>
                <w:lang w:val="es-MX" w:eastAsia="es-MX"/>
              </w:rPr>
            </w:pPr>
            <w:r w:rsidRPr="00835FBC">
              <w:rPr>
                <w:rFonts w:ascii="Arial" w:hAnsi="Arial" w:cs="Arial"/>
                <w:sz w:val="18"/>
                <w:szCs w:val="18"/>
                <w:lang w:val="es-MX" w:eastAsia="es-MX"/>
              </w:rPr>
              <w:t>Servicios de Sistema de Gestión de Seguridad de la Información:</w:t>
            </w:r>
          </w:p>
          <w:p w14:paraId="7DFAA9F0" w14:textId="77777777" w:rsidR="00C254A6" w:rsidRPr="00835FBC" w:rsidRDefault="00C254A6" w:rsidP="00C254A6">
            <w:pPr>
              <w:jc w:val="both"/>
              <w:rPr>
                <w:rFonts w:ascii="Arial" w:hAnsi="Arial" w:cs="Arial"/>
                <w:sz w:val="18"/>
                <w:szCs w:val="18"/>
                <w:lang w:val="es-MX" w:eastAsia="es-MX"/>
              </w:rPr>
            </w:pPr>
            <w:r w:rsidRPr="00835FBC">
              <w:rPr>
                <w:rFonts w:ascii="Arial" w:hAnsi="Arial" w:cs="Arial"/>
                <w:sz w:val="18"/>
                <w:szCs w:val="18"/>
                <w:lang w:val="es-MX" w:eastAsia="es-MX"/>
              </w:rPr>
              <w:lastRenderedPageBreak/>
              <w:t>Reporte de actividades relacionadas con las solicitudes de Implementación, Evaluación y/o Mejora del Sistemas De Gestión de Seguridad de la Información (SGSI)</w:t>
            </w:r>
          </w:p>
        </w:tc>
        <w:tc>
          <w:tcPr>
            <w:tcW w:w="1715" w:type="dxa"/>
            <w:vAlign w:val="center"/>
          </w:tcPr>
          <w:p w14:paraId="14565F2A" w14:textId="77777777" w:rsidR="00C254A6" w:rsidRPr="00835FBC" w:rsidRDefault="00C254A6" w:rsidP="00C254A6">
            <w:pPr>
              <w:jc w:val="both"/>
              <w:rPr>
                <w:rFonts w:ascii="Arial" w:hAnsi="Arial" w:cs="Arial"/>
                <w:sz w:val="18"/>
                <w:szCs w:val="18"/>
                <w:lang w:val="es-MX" w:eastAsia="es-MX"/>
              </w:rPr>
            </w:pPr>
            <w:r w:rsidRPr="00835FBC">
              <w:rPr>
                <w:rFonts w:ascii="Arial" w:hAnsi="Arial" w:cs="Arial"/>
                <w:sz w:val="18"/>
                <w:szCs w:val="18"/>
                <w:lang w:val="es-MX" w:eastAsia="es-MX"/>
              </w:rPr>
              <w:lastRenderedPageBreak/>
              <w:t xml:space="preserve">Conforme a la fecha estipulada en el plan de </w:t>
            </w:r>
            <w:r w:rsidRPr="00835FBC">
              <w:rPr>
                <w:rFonts w:ascii="Arial" w:hAnsi="Arial" w:cs="Arial"/>
                <w:sz w:val="18"/>
                <w:szCs w:val="18"/>
                <w:lang w:val="es-MX" w:eastAsia="es-MX"/>
              </w:rPr>
              <w:lastRenderedPageBreak/>
              <w:t>trabajo acordado entre el Instituto y el Proveedor</w:t>
            </w:r>
          </w:p>
        </w:tc>
        <w:tc>
          <w:tcPr>
            <w:tcW w:w="989" w:type="dxa"/>
            <w:vAlign w:val="center"/>
          </w:tcPr>
          <w:p w14:paraId="508D9537" w14:textId="77777777" w:rsidR="00C254A6" w:rsidRPr="00835FBC" w:rsidRDefault="00C254A6" w:rsidP="00C254A6">
            <w:pPr>
              <w:jc w:val="center"/>
              <w:rPr>
                <w:rFonts w:ascii="Arial" w:hAnsi="Arial" w:cs="Arial"/>
                <w:sz w:val="18"/>
                <w:szCs w:val="18"/>
                <w:lang w:val="es-MX" w:eastAsia="es-MX"/>
              </w:rPr>
            </w:pPr>
            <w:r w:rsidRPr="00835FBC">
              <w:rPr>
                <w:rFonts w:ascii="Arial" w:hAnsi="Arial" w:cs="Arial"/>
                <w:sz w:val="18"/>
                <w:szCs w:val="18"/>
                <w:lang w:val="es-MX" w:eastAsia="es-MX"/>
              </w:rPr>
              <w:lastRenderedPageBreak/>
              <w:t>Día</w:t>
            </w:r>
          </w:p>
        </w:tc>
        <w:tc>
          <w:tcPr>
            <w:tcW w:w="2067" w:type="dxa"/>
            <w:vAlign w:val="center"/>
          </w:tcPr>
          <w:p w14:paraId="62A23958" w14:textId="77777777" w:rsidR="00C254A6" w:rsidRPr="00835FBC" w:rsidRDefault="00C254A6" w:rsidP="00C254A6">
            <w:pPr>
              <w:jc w:val="both"/>
              <w:rPr>
                <w:rFonts w:ascii="Arial" w:hAnsi="Arial" w:cs="Arial"/>
                <w:sz w:val="18"/>
                <w:szCs w:val="18"/>
                <w:lang w:val="es-MX" w:eastAsia="es-MX"/>
              </w:rPr>
            </w:pPr>
            <w:r w:rsidRPr="00835FBC">
              <w:rPr>
                <w:rFonts w:ascii="Arial" w:hAnsi="Arial" w:cs="Arial"/>
                <w:sz w:val="18"/>
                <w:szCs w:val="18"/>
                <w:lang w:val="es-MX" w:eastAsia="es-MX"/>
              </w:rPr>
              <w:t xml:space="preserve">1% por cada día hábil de atraso en la entrega de los reportes de </w:t>
            </w:r>
            <w:r w:rsidRPr="00835FBC">
              <w:rPr>
                <w:rFonts w:ascii="Arial" w:hAnsi="Arial" w:cs="Arial"/>
                <w:sz w:val="18"/>
                <w:szCs w:val="18"/>
                <w:lang w:val="es-MX" w:eastAsia="es-MX"/>
              </w:rPr>
              <w:lastRenderedPageBreak/>
              <w:t>actividades, por periodo, por evento</w:t>
            </w:r>
          </w:p>
        </w:tc>
        <w:tc>
          <w:tcPr>
            <w:tcW w:w="1850" w:type="dxa"/>
            <w:vAlign w:val="center"/>
          </w:tcPr>
          <w:p w14:paraId="047EC10F" w14:textId="77777777" w:rsidR="00C254A6" w:rsidRPr="00835FBC" w:rsidRDefault="00C254A6" w:rsidP="00C254A6">
            <w:pPr>
              <w:jc w:val="both"/>
              <w:rPr>
                <w:rFonts w:ascii="Arial" w:hAnsi="Arial" w:cs="Arial"/>
                <w:sz w:val="18"/>
                <w:szCs w:val="18"/>
                <w:lang w:val="es-MX" w:eastAsia="es-MX"/>
              </w:rPr>
            </w:pPr>
            <w:r w:rsidRPr="00835FBC">
              <w:rPr>
                <w:rFonts w:ascii="Arial" w:hAnsi="Arial" w:cs="Arial"/>
                <w:sz w:val="18"/>
                <w:szCs w:val="18"/>
                <w:lang w:val="es-MX" w:eastAsia="es-MX"/>
              </w:rPr>
              <w:lastRenderedPageBreak/>
              <w:t xml:space="preserve">Valor unitario de la facturación mensual del servicio </w:t>
            </w:r>
            <w:r w:rsidRPr="00835FBC">
              <w:rPr>
                <w:rFonts w:ascii="Arial" w:hAnsi="Arial" w:cs="Arial"/>
                <w:sz w:val="18"/>
                <w:szCs w:val="18"/>
                <w:lang w:val="es-MX" w:eastAsia="es-MX"/>
              </w:rPr>
              <w:lastRenderedPageBreak/>
              <w:t>relacionado con el incumplimiento</w:t>
            </w:r>
          </w:p>
        </w:tc>
      </w:tr>
      <w:tr w:rsidR="00C254A6" w:rsidRPr="00835FBC" w14:paraId="74995A8A" w14:textId="77777777" w:rsidTr="000042F5">
        <w:tc>
          <w:tcPr>
            <w:tcW w:w="2207" w:type="dxa"/>
          </w:tcPr>
          <w:p w14:paraId="43E8991F" w14:textId="77777777" w:rsidR="00C254A6" w:rsidRPr="00835FBC" w:rsidRDefault="00C254A6" w:rsidP="00C254A6">
            <w:pPr>
              <w:jc w:val="both"/>
              <w:rPr>
                <w:rFonts w:ascii="Arial" w:hAnsi="Arial" w:cs="Arial"/>
                <w:sz w:val="18"/>
                <w:szCs w:val="18"/>
                <w:lang w:val="es-MX" w:eastAsia="es-MX"/>
              </w:rPr>
            </w:pPr>
            <w:r w:rsidRPr="00835FBC">
              <w:rPr>
                <w:rFonts w:ascii="Arial" w:hAnsi="Arial" w:cs="Arial"/>
                <w:sz w:val="18"/>
                <w:szCs w:val="18"/>
                <w:lang w:val="es-MX" w:eastAsia="es-MX"/>
              </w:rPr>
              <w:lastRenderedPageBreak/>
              <w:t>Servicios de Gestión del Cambio en Seguridad de la Información:</w:t>
            </w:r>
          </w:p>
          <w:p w14:paraId="4D4713BA" w14:textId="77777777" w:rsidR="00C254A6" w:rsidRPr="00835FBC" w:rsidRDefault="00C254A6" w:rsidP="00C254A6">
            <w:pPr>
              <w:jc w:val="both"/>
              <w:rPr>
                <w:rFonts w:ascii="Arial" w:hAnsi="Arial" w:cs="Arial"/>
                <w:sz w:val="18"/>
                <w:szCs w:val="18"/>
                <w:lang w:val="es-MX" w:eastAsia="es-MX"/>
              </w:rPr>
            </w:pPr>
            <w:r w:rsidRPr="00835FBC">
              <w:rPr>
                <w:rFonts w:ascii="Arial" w:hAnsi="Arial" w:cs="Arial"/>
                <w:sz w:val="18"/>
                <w:szCs w:val="18"/>
                <w:lang w:val="es-MX" w:eastAsia="es-MX"/>
              </w:rPr>
              <w:t>Plan de Trabajo de implementación y operación de los servicios conforme al alcance definido en las mesas de trabajo</w:t>
            </w:r>
          </w:p>
        </w:tc>
        <w:tc>
          <w:tcPr>
            <w:tcW w:w="1715" w:type="dxa"/>
            <w:vAlign w:val="center"/>
          </w:tcPr>
          <w:p w14:paraId="3ACC9BC4" w14:textId="77777777" w:rsidR="00C254A6" w:rsidRPr="00835FBC" w:rsidRDefault="00C254A6" w:rsidP="00C254A6">
            <w:pPr>
              <w:jc w:val="both"/>
              <w:rPr>
                <w:rFonts w:ascii="Arial" w:hAnsi="Arial" w:cs="Arial"/>
                <w:sz w:val="18"/>
                <w:szCs w:val="18"/>
                <w:lang w:val="es-MX" w:eastAsia="es-MX"/>
              </w:rPr>
            </w:pPr>
            <w:r w:rsidRPr="00835FBC">
              <w:rPr>
                <w:rFonts w:ascii="Arial" w:hAnsi="Arial" w:cs="Arial"/>
                <w:sz w:val="18"/>
                <w:szCs w:val="18"/>
                <w:lang w:val="es-MX" w:eastAsia="es-MX"/>
              </w:rPr>
              <w:t>10 días hábiles posteriores a la solicitud generada por parte del Instituto</w:t>
            </w:r>
          </w:p>
        </w:tc>
        <w:tc>
          <w:tcPr>
            <w:tcW w:w="989" w:type="dxa"/>
            <w:vAlign w:val="center"/>
          </w:tcPr>
          <w:p w14:paraId="568075D5" w14:textId="77777777" w:rsidR="00C254A6" w:rsidRPr="00835FBC" w:rsidRDefault="00C254A6" w:rsidP="00C254A6">
            <w:pPr>
              <w:jc w:val="center"/>
              <w:rPr>
                <w:rFonts w:ascii="Arial" w:hAnsi="Arial" w:cs="Arial"/>
                <w:sz w:val="18"/>
                <w:szCs w:val="18"/>
                <w:lang w:val="es-MX" w:eastAsia="es-MX"/>
              </w:rPr>
            </w:pPr>
            <w:r w:rsidRPr="00835FBC">
              <w:rPr>
                <w:rFonts w:ascii="Arial" w:hAnsi="Arial" w:cs="Arial"/>
                <w:sz w:val="18"/>
                <w:szCs w:val="18"/>
                <w:lang w:val="es-MX" w:eastAsia="es-MX"/>
              </w:rPr>
              <w:t>Día</w:t>
            </w:r>
          </w:p>
        </w:tc>
        <w:tc>
          <w:tcPr>
            <w:tcW w:w="2067" w:type="dxa"/>
            <w:vAlign w:val="center"/>
          </w:tcPr>
          <w:p w14:paraId="19355F19" w14:textId="77777777" w:rsidR="00C254A6" w:rsidRPr="00835FBC" w:rsidRDefault="00C254A6" w:rsidP="00C254A6">
            <w:pPr>
              <w:jc w:val="both"/>
              <w:rPr>
                <w:rFonts w:ascii="Arial" w:hAnsi="Arial" w:cs="Arial"/>
                <w:sz w:val="18"/>
                <w:szCs w:val="18"/>
                <w:lang w:val="es-MX" w:eastAsia="es-MX"/>
              </w:rPr>
            </w:pPr>
            <w:r w:rsidRPr="00835FBC">
              <w:rPr>
                <w:rFonts w:ascii="Arial" w:hAnsi="Arial" w:cs="Arial"/>
                <w:sz w:val="18"/>
                <w:szCs w:val="18"/>
                <w:lang w:val="es-MX" w:eastAsia="es-MX"/>
              </w:rPr>
              <w:t>1% por cada día hábil de atraso en la entrega del plan de trabajo</w:t>
            </w:r>
          </w:p>
        </w:tc>
        <w:tc>
          <w:tcPr>
            <w:tcW w:w="1850" w:type="dxa"/>
            <w:vAlign w:val="center"/>
          </w:tcPr>
          <w:p w14:paraId="2F8DF915" w14:textId="77777777" w:rsidR="00C254A6" w:rsidRPr="00835FBC" w:rsidRDefault="00C254A6" w:rsidP="00C254A6">
            <w:pPr>
              <w:jc w:val="both"/>
              <w:rPr>
                <w:rFonts w:ascii="Arial" w:hAnsi="Arial" w:cs="Arial"/>
                <w:sz w:val="18"/>
                <w:szCs w:val="18"/>
                <w:lang w:val="es-MX" w:eastAsia="es-MX"/>
              </w:rPr>
            </w:pPr>
            <w:r w:rsidRPr="00835FBC">
              <w:rPr>
                <w:rFonts w:ascii="Arial" w:hAnsi="Arial" w:cs="Arial"/>
                <w:sz w:val="18"/>
                <w:szCs w:val="18"/>
                <w:lang w:val="es-MX" w:eastAsia="es-MX"/>
              </w:rPr>
              <w:t>Valor unitario de la facturación mensual del servicio relacionado con el incumplimiento</w:t>
            </w:r>
          </w:p>
        </w:tc>
      </w:tr>
      <w:tr w:rsidR="00C254A6" w:rsidRPr="00835FBC" w14:paraId="46480BDB" w14:textId="77777777" w:rsidTr="000042F5">
        <w:tc>
          <w:tcPr>
            <w:tcW w:w="2207" w:type="dxa"/>
          </w:tcPr>
          <w:p w14:paraId="3A335E03" w14:textId="77777777" w:rsidR="00C254A6" w:rsidRPr="00835FBC" w:rsidRDefault="00C254A6" w:rsidP="00C254A6">
            <w:pPr>
              <w:jc w:val="both"/>
              <w:rPr>
                <w:rFonts w:ascii="Arial" w:hAnsi="Arial" w:cs="Arial"/>
                <w:sz w:val="18"/>
                <w:szCs w:val="18"/>
                <w:lang w:val="es-MX" w:eastAsia="es-MX"/>
              </w:rPr>
            </w:pPr>
            <w:r w:rsidRPr="00835FBC">
              <w:rPr>
                <w:rFonts w:ascii="Arial" w:hAnsi="Arial" w:cs="Arial"/>
                <w:sz w:val="18"/>
                <w:szCs w:val="18"/>
                <w:lang w:val="es-MX" w:eastAsia="es-MX"/>
              </w:rPr>
              <w:t>Servicios de Gestión del Cambio en Seguridad de la Información:</w:t>
            </w:r>
          </w:p>
          <w:p w14:paraId="5FAA78EC" w14:textId="77777777" w:rsidR="00C254A6" w:rsidRPr="00835FBC" w:rsidRDefault="00C254A6" w:rsidP="00C254A6">
            <w:pPr>
              <w:jc w:val="both"/>
              <w:rPr>
                <w:rFonts w:ascii="Arial" w:hAnsi="Arial" w:cs="Arial"/>
                <w:sz w:val="18"/>
                <w:szCs w:val="18"/>
                <w:lang w:val="es-MX" w:eastAsia="es-MX"/>
              </w:rPr>
            </w:pPr>
            <w:r w:rsidRPr="00835FBC">
              <w:rPr>
                <w:rFonts w:ascii="Arial" w:hAnsi="Arial" w:cs="Arial"/>
                <w:sz w:val="18"/>
                <w:szCs w:val="18"/>
                <w:lang w:val="es-MX" w:eastAsia="es-MX"/>
              </w:rPr>
              <w:t>Reporte de actividades relacionadas con las solicitudes de Implementación, Evaluación y/o Mejora de la Gestión del Cambio en Seguridad de la Información</w:t>
            </w:r>
          </w:p>
        </w:tc>
        <w:tc>
          <w:tcPr>
            <w:tcW w:w="1715" w:type="dxa"/>
            <w:vAlign w:val="center"/>
          </w:tcPr>
          <w:p w14:paraId="29EDDBCA" w14:textId="77777777" w:rsidR="00C254A6" w:rsidRPr="00835FBC" w:rsidRDefault="00C254A6" w:rsidP="00C254A6">
            <w:pPr>
              <w:jc w:val="both"/>
              <w:rPr>
                <w:rFonts w:ascii="Arial" w:hAnsi="Arial" w:cs="Arial"/>
                <w:sz w:val="18"/>
                <w:szCs w:val="18"/>
                <w:lang w:val="es-MX" w:eastAsia="es-MX"/>
              </w:rPr>
            </w:pPr>
            <w:r w:rsidRPr="00835FBC">
              <w:rPr>
                <w:rFonts w:ascii="Arial" w:hAnsi="Arial" w:cs="Arial"/>
                <w:sz w:val="18"/>
                <w:szCs w:val="18"/>
                <w:lang w:val="es-MX" w:eastAsia="es-MX"/>
              </w:rPr>
              <w:t>Conforme a la fecha estipulada en el plan de trabajo acordado entre el Instituto y el Proveedor</w:t>
            </w:r>
          </w:p>
        </w:tc>
        <w:tc>
          <w:tcPr>
            <w:tcW w:w="989" w:type="dxa"/>
            <w:vAlign w:val="center"/>
          </w:tcPr>
          <w:p w14:paraId="251596FF" w14:textId="77777777" w:rsidR="00C254A6" w:rsidRPr="00835FBC" w:rsidRDefault="00C254A6" w:rsidP="00C254A6">
            <w:pPr>
              <w:jc w:val="center"/>
              <w:rPr>
                <w:rFonts w:ascii="Arial" w:hAnsi="Arial" w:cs="Arial"/>
                <w:sz w:val="18"/>
                <w:szCs w:val="18"/>
                <w:lang w:val="es-MX" w:eastAsia="es-MX"/>
              </w:rPr>
            </w:pPr>
            <w:r w:rsidRPr="00835FBC">
              <w:rPr>
                <w:rFonts w:ascii="Arial" w:hAnsi="Arial" w:cs="Arial"/>
                <w:sz w:val="18"/>
                <w:szCs w:val="18"/>
                <w:lang w:val="es-MX" w:eastAsia="es-MX"/>
              </w:rPr>
              <w:t>Día</w:t>
            </w:r>
          </w:p>
        </w:tc>
        <w:tc>
          <w:tcPr>
            <w:tcW w:w="2067" w:type="dxa"/>
            <w:vAlign w:val="center"/>
          </w:tcPr>
          <w:p w14:paraId="484E7A78" w14:textId="77777777" w:rsidR="00C254A6" w:rsidRPr="00835FBC" w:rsidRDefault="00C254A6" w:rsidP="00C254A6">
            <w:pPr>
              <w:jc w:val="both"/>
              <w:rPr>
                <w:rFonts w:ascii="Arial" w:hAnsi="Arial" w:cs="Arial"/>
                <w:sz w:val="18"/>
                <w:szCs w:val="18"/>
                <w:lang w:val="es-MX" w:eastAsia="es-MX"/>
              </w:rPr>
            </w:pPr>
            <w:r w:rsidRPr="00835FBC">
              <w:rPr>
                <w:rFonts w:ascii="Arial" w:hAnsi="Arial" w:cs="Arial"/>
                <w:sz w:val="18"/>
                <w:szCs w:val="18"/>
                <w:lang w:val="es-MX" w:eastAsia="es-MX"/>
              </w:rPr>
              <w:t>1% por cada día hábil de atraso en la entrega de los reportes de actividades, por periodo, por evento</w:t>
            </w:r>
          </w:p>
        </w:tc>
        <w:tc>
          <w:tcPr>
            <w:tcW w:w="1850" w:type="dxa"/>
            <w:vAlign w:val="center"/>
          </w:tcPr>
          <w:p w14:paraId="05BD3287" w14:textId="77777777" w:rsidR="00C254A6" w:rsidRPr="00835FBC" w:rsidRDefault="00C254A6" w:rsidP="00C254A6">
            <w:pPr>
              <w:jc w:val="both"/>
              <w:rPr>
                <w:rFonts w:ascii="Arial" w:hAnsi="Arial" w:cs="Arial"/>
                <w:sz w:val="18"/>
                <w:szCs w:val="18"/>
                <w:lang w:val="es-MX" w:eastAsia="es-MX"/>
              </w:rPr>
            </w:pPr>
            <w:r w:rsidRPr="00835FBC">
              <w:rPr>
                <w:rFonts w:ascii="Arial" w:hAnsi="Arial" w:cs="Arial"/>
                <w:sz w:val="18"/>
                <w:szCs w:val="18"/>
                <w:lang w:val="es-MX" w:eastAsia="es-MX"/>
              </w:rPr>
              <w:t>Valor unitario de la facturación mensual del servicio relacionado con el incumplimiento</w:t>
            </w:r>
          </w:p>
        </w:tc>
      </w:tr>
    </w:tbl>
    <w:p w14:paraId="6EC583B8" w14:textId="77777777" w:rsidR="00106F4C" w:rsidRPr="00835FBC" w:rsidRDefault="00106F4C" w:rsidP="009F6D7A">
      <w:pPr>
        <w:rPr>
          <w:rFonts w:ascii="Arial" w:hAnsi="Arial" w:cs="Arial"/>
          <w:sz w:val="18"/>
          <w:szCs w:val="18"/>
        </w:rPr>
      </w:pPr>
    </w:p>
    <w:p w14:paraId="76AE2511" w14:textId="16CA9A9D" w:rsidR="001A3CF8" w:rsidRPr="00835FBC" w:rsidRDefault="001A3CF8" w:rsidP="00C66E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jc w:val="both"/>
        <w:rPr>
          <w:rFonts w:ascii="Arial" w:hAnsi="Arial" w:cs="Arial"/>
          <w:b/>
          <w:bCs/>
          <w:sz w:val="18"/>
          <w:szCs w:val="18"/>
        </w:rPr>
      </w:pPr>
      <w:r w:rsidRPr="00835FBC">
        <w:rPr>
          <w:rFonts w:ascii="Arial" w:hAnsi="Arial" w:cs="Arial"/>
          <w:b/>
          <w:bCs/>
          <w:sz w:val="18"/>
          <w:szCs w:val="18"/>
        </w:rPr>
        <w:t xml:space="preserve">Partida 2. </w:t>
      </w:r>
    </w:p>
    <w:tbl>
      <w:tblPr>
        <w:tblStyle w:val="Tablaconcuadrcula1"/>
        <w:tblW w:w="0" w:type="auto"/>
        <w:tblLook w:val="04A0" w:firstRow="1" w:lastRow="0" w:firstColumn="1" w:lastColumn="0" w:noHBand="0" w:noVBand="1"/>
      </w:tblPr>
      <w:tblGrid>
        <w:gridCol w:w="2165"/>
        <w:gridCol w:w="1726"/>
        <w:gridCol w:w="993"/>
        <w:gridCol w:w="2080"/>
        <w:gridCol w:w="1864"/>
      </w:tblGrid>
      <w:tr w:rsidR="001A3CF8" w:rsidRPr="00835FBC" w14:paraId="65EF4876" w14:textId="77777777" w:rsidTr="004C6A7D">
        <w:trPr>
          <w:tblHeader/>
        </w:trPr>
        <w:tc>
          <w:tcPr>
            <w:tcW w:w="2165" w:type="dxa"/>
            <w:shd w:val="clear" w:color="auto" w:fill="A8D08D" w:themeFill="accent6" w:themeFillTint="99"/>
            <w:vAlign w:val="center"/>
          </w:tcPr>
          <w:p w14:paraId="5080C90A" w14:textId="77777777" w:rsidR="001A3CF8" w:rsidRPr="00835FBC" w:rsidRDefault="001A3CF8" w:rsidP="006B34CE">
            <w:pPr>
              <w:jc w:val="center"/>
              <w:rPr>
                <w:rFonts w:ascii="Arial" w:hAnsi="Arial" w:cs="Arial"/>
                <w:b/>
                <w:sz w:val="18"/>
                <w:szCs w:val="18"/>
                <w:lang w:val="es-MX" w:eastAsia="es-MX"/>
              </w:rPr>
            </w:pPr>
            <w:r w:rsidRPr="00835FBC">
              <w:rPr>
                <w:rFonts w:ascii="Arial" w:hAnsi="Arial" w:cs="Arial"/>
                <w:b/>
                <w:sz w:val="18"/>
                <w:szCs w:val="18"/>
                <w:lang w:val="es-MX" w:eastAsia="es-MX"/>
              </w:rPr>
              <w:t>CONCEPTO</w:t>
            </w:r>
          </w:p>
          <w:p w14:paraId="77AD64B0" w14:textId="77777777" w:rsidR="001A3CF8" w:rsidRPr="00835FBC" w:rsidRDefault="001A3CF8" w:rsidP="006B34CE">
            <w:pPr>
              <w:jc w:val="center"/>
              <w:rPr>
                <w:rFonts w:ascii="Arial" w:hAnsi="Arial" w:cs="Arial"/>
                <w:b/>
                <w:sz w:val="18"/>
                <w:szCs w:val="18"/>
                <w:lang w:val="es-MX" w:eastAsia="es-MX"/>
              </w:rPr>
            </w:pPr>
            <w:r w:rsidRPr="00835FBC">
              <w:rPr>
                <w:rFonts w:ascii="Arial" w:hAnsi="Arial" w:cs="Arial"/>
                <w:b/>
                <w:sz w:val="18"/>
                <w:szCs w:val="18"/>
                <w:lang w:val="es-MX" w:eastAsia="es-MX"/>
              </w:rPr>
              <w:t>(DESCRIPCIÓN DEL NIVEL DE SERVICIO)</w:t>
            </w:r>
          </w:p>
        </w:tc>
        <w:tc>
          <w:tcPr>
            <w:tcW w:w="1726" w:type="dxa"/>
            <w:shd w:val="clear" w:color="auto" w:fill="A8D08D" w:themeFill="accent6" w:themeFillTint="99"/>
            <w:vAlign w:val="center"/>
          </w:tcPr>
          <w:p w14:paraId="51FCAEE5" w14:textId="77777777" w:rsidR="001A3CF8" w:rsidRPr="00835FBC" w:rsidRDefault="001A3CF8" w:rsidP="006B34CE">
            <w:pPr>
              <w:jc w:val="center"/>
              <w:rPr>
                <w:rFonts w:ascii="Arial" w:hAnsi="Arial" w:cs="Arial"/>
                <w:b/>
                <w:sz w:val="18"/>
                <w:szCs w:val="18"/>
                <w:lang w:val="es-MX" w:eastAsia="es-MX"/>
              </w:rPr>
            </w:pPr>
            <w:r w:rsidRPr="00835FBC">
              <w:rPr>
                <w:rFonts w:ascii="Arial" w:hAnsi="Arial" w:cs="Arial"/>
                <w:b/>
                <w:sz w:val="18"/>
                <w:szCs w:val="18"/>
                <w:lang w:val="es-MX" w:eastAsia="es-MX"/>
              </w:rPr>
              <w:t>NIVEL DE SERVICIO</w:t>
            </w:r>
          </w:p>
        </w:tc>
        <w:tc>
          <w:tcPr>
            <w:tcW w:w="993" w:type="dxa"/>
            <w:shd w:val="clear" w:color="auto" w:fill="A8D08D" w:themeFill="accent6" w:themeFillTint="99"/>
            <w:vAlign w:val="center"/>
          </w:tcPr>
          <w:p w14:paraId="65CE63E0" w14:textId="77777777" w:rsidR="001A3CF8" w:rsidRPr="00835FBC" w:rsidRDefault="001A3CF8" w:rsidP="006B34CE">
            <w:pPr>
              <w:jc w:val="center"/>
              <w:rPr>
                <w:rFonts w:ascii="Arial" w:hAnsi="Arial" w:cs="Arial"/>
                <w:b/>
                <w:sz w:val="18"/>
                <w:szCs w:val="18"/>
                <w:lang w:val="es-MX" w:eastAsia="es-MX"/>
              </w:rPr>
            </w:pPr>
            <w:r w:rsidRPr="00835FBC">
              <w:rPr>
                <w:rFonts w:ascii="Arial" w:hAnsi="Arial" w:cs="Arial"/>
                <w:b/>
                <w:sz w:val="18"/>
                <w:szCs w:val="18"/>
                <w:lang w:val="es-MX" w:eastAsia="es-MX"/>
              </w:rPr>
              <w:t>UNIDAD DE MEDIDA</w:t>
            </w:r>
          </w:p>
        </w:tc>
        <w:tc>
          <w:tcPr>
            <w:tcW w:w="2080" w:type="dxa"/>
            <w:shd w:val="clear" w:color="auto" w:fill="A8D08D" w:themeFill="accent6" w:themeFillTint="99"/>
            <w:vAlign w:val="center"/>
          </w:tcPr>
          <w:p w14:paraId="39DA7CAA" w14:textId="77777777" w:rsidR="001A3CF8" w:rsidRPr="00835FBC" w:rsidRDefault="001A3CF8" w:rsidP="006B34CE">
            <w:pPr>
              <w:jc w:val="center"/>
              <w:rPr>
                <w:rFonts w:ascii="Arial" w:hAnsi="Arial" w:cs="Arial"/>
                <w:b/>
                <w:sz w:val="18"/>
                <w:szCs w:val="18"/>
                <w:lang w:val="es-MX" w:eastAsia="es-MX"/>
              </w:rPr>
            </w:pPr>
            <w:r w:rsidRPr="00835FBC">
              <w:rPr>
                <w:rFonts w:ascii="Arial" w:hAnsi="Arial" w:cs="Arial"/>
                <w:b/>
                <w:sz w:val="18"/>
                <w:szCs w:val="18"/>
                <w:lang w:val="es-MX" w:eastAsia="es-MX"/>
              </w:rPr>
              <w:t>DEDUCTIVA</w:t>
            </w:r>
          </w:p>
        </w:tc>
        <w:tc>
          <w:tcPr>
            <w:tcW w:w="1864" w:type="dxa"/>
            <w:shd w:val="clear" w:color="auto" w:fill="A8D08D" w:themeFill="accent6" w:themeFillTint="99"/>
            <w:vAlign w:val="center"/>
          </w:tcPr>
          <w:p w14:paraId="0DED5C01" w14:textId="77777777" w:rsidR="001A3CF8" w:rsidRPr="00835FBC" w:rsidRDefault="001A3CF8" w:rsidP="006B34CE">
            <w:pPr>
              <w:jc w:val="center"/>
              <w:rPr>
                <w:rFonts w:ascii="Arial" w:hAnsi="Arial" w:cs="Arial"/>
                <w:b/>
                <w:sz w:val="18"/>
                <w:szCs w:val="18"/>
                <w:lang w:val="es-MX" w:eastAsia="es-MX"/>
              </w:rPr>
            </w:pPr>
            <w:r w:rsidRPr="00835FBC">
              <w:rPr>
                <w:rFonts w:ascii="Arial" w:hAnsi="Arial" w:cs="Arial"/>
                <w:b/>
                <w:sz w:val="18"/>
                <w:szCs w:val="18"/>
                <w:lang w:val="es-MX" w:eastAsia="es-MX"/>
              </w:rPr>
              <w:t>FÓRMULA DE CÁLCULO</w:t>
            </w:r>
          </w:p>
        </w:tc>
      </w:tr>
      <w:tr w:rsidR="001A3CF8" w:rsidRPr="00835FBC" w14:paraId="2AC2E55A" w14:textId="77777777" w:rsidTr="004C6A7D">
        <w:tc>
          <w:tcPr>
            <w:tcW w:w="2165" w:type="dxa"/>
            <w:vAlign w:val="center"/>
          </w:tcPr>
          <w:p w14:paraId="27BBB641" w14:textId="77777777" w:rsidR="001A3CF8" w:rsidRPr="00835FBC" w:rsidRDefault="001A3CF8" w:rsidP="006B34CE">
            <w:pPr>
              <w:jc w:val="both"/>
              <w:rPr>
                <w:rFonts w:ascii="Arial" w:hAnsi="Arial" w:cs="Arial"/>
                <w:sz w:val="18"/>
                <w:szCs w:val="18"/>
                <w:u w:val="single"/>
                <w:lang w:val="es-MX" w:eastAsia="es-MX"/>
              </w:rPr>
            </w:pPr>
            <w:r w:rsidRPr="00835FBC">
              <w:rPr>
                <w:rFonts w:ascii="Arial" w:hAnsi="Arial" w:cs="Arial"/>
                <w:sz w:val="18"/>
                <w:szCs w:val="18"/>
                <w:u w:val="single"/>
                <w:lang w:val="es-MX" w:eastAsia="es-MX"/>
              </w:rPr>
              <w:t>Servicio de Análisis de Vulnerabilidades Estático</w:t>
            </w:r>
          </w:p>
          <w:p w14:paraId="674B97DB" w14:textId="77777777" w:rsidR="001A3CF8" w:rsidRPr="00835FBC" w:rsidRDefault="001A3CF8" w:rsidP="006B34CE">
            <w:pPr>
              <w:jc w:val="both"/>
              <w:rPr>
                <w:rFonts w:ascii="Arial" w:hAnsi="Arial" w:cs="Arial"/>
                <w:sz w:val="18"/>
                <w:szCs w:val="18"/>
                <w:lang w:val="es-MX" w:eastAsia="es-MX"/>
              </w:rPr>
            </w:pPr>
            <w:r w:rsidRPr="00835FBC">
              <w:rPr>
                <w:rFonts w:ascii="Arial" w:hAnsi="Arial" w:cs="Arial"/>
                <w:sz w:val="18"/>
                <w:szCs w:val="18"/>
                <w:lang w:val="es-MX" w:eastAsia="es-MX"/>
              </w:rPr>
              <w:t xml:space="preserve">Reporte Técnico y Ejecutivo en formato electrónico (MS Word, PDF) con el detalle de las vulnerabilidades detectadas por cada pieza de software (código) escaneados indicando al menos: Activo(s) de infraestructura o aplicativo relacionado, fecha de escaneo, direccionamiento IP, vulnerabilidades detectadas (Alta, Media, Baja), recomendaciones </w:t>
            </w:r>
            <w:r w:rsidRPr="00835FBC">
              <w:rPr>
                <w:rFonts w:ascii="Arial" w:hAnsi="Arial" w:cs="Arial"/>
                <w:sz w:val="18"/>
                <w:szCs w:val="18"/>
                <w:lang w:val="es-MX" w:eastAsia="es-MX"/>
              </w:rPr>
              <w:lastRenderedPageBreak/>
              <w:t>para remediación de hallazgos y que incluya los archivos electrónicos fuente de las herramientas tecnológicas utilizadas para el proceso de análisis</w:t>
            </w:r>
          </w:p>
        </w:tc>
        <w:tc>
          <w:tcPr>
            <w:tcW w:w="1726" w:type="dxa"/>
            <w:vAlign w:val="center"/>
          </w:tcPr>
          <w:p w14:paraId="5A0D87E5" w14:textId="77777777" w:rsidR="001A3CF8" w:rsidRPr="00835FBC" w:rsidRDefault="001A3CF8" w:rsidP="006B34CE">
            <w:pPr>
              <w:jc w:val="both"/>
              <w:rPr>
                <w:rFonts w:ascii="Arial" w:hAnsi="Arial" w:cs="Arial"/>
                <w:sz w:val="18"/>
                <w:szCs w:val="18"/>
                <w:lang w:val="es-MX" w:eastAsia="es-MX"/>
              </w:rPr>
            </w:pPr>
            <w:r w:rsidRPr="00835FBC">
              <w:rPr>
                <w:rFonts w:ascii="Arial" w:hAnsi="Arial" w:cs="Arial"/>
                <w:sz w:val="18"/>
                <w:szCs w:val="18"/>
                <w:lang w:val="es-MX" w:eastAsia="es-MX"/>
              </w:rPr>
              <w:lastRenderedPageBreak/>
              <w:t>7 días hábiles posteriores a la solicitud generada por parte del Instituto</w:t>
            </w:r>
          </w:p>
        </w:tc>
        <w:tc>
          <w:tcPr>
            <w:tcW w:w="993" w:type="dxa"/>
            <w:vAlign w:val="center"/>
          </w:tcPr>
          <w:p w14:paraId="54234624" w14:textId="77777777" w:rsidR="001A3CF8" w:rsidRPr="00835FBC" w:rsidRDefault="001A3CF8" w:rsidP="006B34CE">
            <w:pPr>
              <w:jc w:val="center"/>
              <w:rPr>
                <w:rFonts w:ascii="Arial" w:hAnsi="Arial" w:cs="Arial"/>
                <w:sz w:val="18"/>
                <w:szCs w:val="18"/>
                <w:lang w:val="es-MX" w:eastAsia="es-MX"/>
              </w:rPr>
            </w:pPr>
            <w:r w:rsidRPr="00835FBC">
              <w:rPr>
                <w:rFonts w:ascii="Arial" w:hAnsi="Arial" w:cs="Arial"/>
                <w:sz w:val="18"/>
                <w:szCs w:val="18"/>
                <w:lang w:val="es-MX" w:eastAsia="es-MX"/>
              </w:rPr>
              <w:t>Día</w:t>
            </w:r>
          </w:p>
        </w:tc>
        <w:tc>
          <w:tcPr>
            <w:tcW w:w="2080" w:type="dxa"/>
            <w:vAlign w:val="center"/>
          </w:tcPr>
          <w:p w14:paraId="6846A6C5" w14:textId="77777777" w:rsidR="001A3CF8" w:rsidRPr="00835FBC" w:rsidRDefault="001A3CF8" w:rsidP="006B34CE">
            <w:pPr>
              <w:jc w:val="both"/>
              <w:rPr>
                <w:rFonts w:ascii="Arial" w:hAnsi="Arial" w:cs="Arial"/>
                <w:sz w:val="18"/>
                <w:szCs w:val="18"/>
                <w:lang w:val="es-MX" w:eastAsia="es-MX"/>
              </w:rPr>
            </w:pPr>
            <w:r w:rsidRPr="00835FBC">
              <w:rPr>
                <w:rFonts w:ascii="Arial" w:hAnsi="Arial" w:cs="Arial"/>
                <w:sz w:val="18"/>
                <w:szCs w:val="18"/>
                <w:lang w:val="es-MX" w:eastAsia="es-MX"/>
              </w:rPr>
              <w:t>1% por cada día hábil de atraso en la entrega de los reportes técnicos/ejecutivos</w:t>
            </w:r>
          </w:p>
        </w:tc>
        <w:tc>
          <w:tcPr>
            <w:tcW w:w="1864" w:type="dxa"/>
            <w:vAlign w:val="center"/>
          </w:tcPr>
          <w:p w14:paraId="7978CFA5" w14:textId="77777777" w:rsidR="001A3CF8" w:rsidRPr="00835FBC" w:rsidRDefault="001A3CF8" w:rsidP="006B34CE">
            <w:pPr>
              <w:jc w:val="both"/>
              <w:rPr>
                <w:rFonts w:ascii="Arial" w:hAnsi="Arial" w:cs="Arial"/>
                <w:sz w:val="18"/>
                <w:szCs w:val="18"/>
                <w:lang w:val="es-MX" w:eastAsia="es-MX"/>
              </w:rPr>
            </w:pPr>
            <w:r w:rsidRPr="00835FBC">
              <w:rPr>
                <w:rFonts w:ascii="Arial" w:hAnsi="Arial" w:cs="Arial"/>
                <w:sz w:val="18"/>
                <w:szCs w:val="18"/>
                <w:lang w:val="es-MX" w:eastAsia="es-MX"/>
              </w:rPr>
              <w:t>Valor unitario de la facturación mensual del servicio relacionado con el incumplimiento</w:t>
            </w:r>
          </w:p>
        </w:tc>
      </w:tr>
      <w:tr w:rsidR="001A3CF8" w:rsidRPr="00835FBC" w14:paraId="7F556C76" w14:textId="77777777" w:rsidTr="004C6A7D">
        <w:tc>
          <w:tcPr>
            <w:tcW w:w="2165" w:type="dxa"/>
            <w:vAlign w:val="center"/>
          </w:tcPr>
          <w:p w14:paraId="11E583A4" w14:textId="77777777" w:rsidR="001A3CF8" w:rsidRPr="00835FBC" w:rsidRDefault="001A3CF8" w:rsidP="006B34CE">
            <w:pPr>
              <w:jc w:val="both"/>
              <w:rPr>
                <w:rFonts w:ascii="Arial" w:hAnsi="Arial" w:cs="Arial"/>
                <w:sz w:val="18"/>
                <w:szCs w:val="18"/>
                <w:u w:val="single"/>
                <w:lang w:val="es-MX" w:eastAsia="es-MX"/>
              </w:rPr>
            </w:pPr>
            <w:r w:rsidRPr="00835FBC">
              <w:rPr>
                <w:rFonts w:ascii="Arial" w:hAnsi="Arial" w:cs="Arial"/>
                <w:sz w:val="18"/>
                <w:szCs w:val="18"/>
                <w:u w:val="single"/>
                <w:lang w:val="es-MX" w:eastAsia="es-MX"/>
              </w:rPr>
              <w:t>Servicio de Análisis de Vulnerabilidades Dinámico</w:t>
            </w:r>
          </w:p>
          <w:p w14:paraId="2CF7EB2B" w14:textId="77777777" w:rsidR="001A3CF8" w:rsidRPr="00835FBC" w:rsidRDefault="001A3CF8" w:rsidP="006B34CE">
            <w:pPr>
              <w:jc w:val="both"/>
              <w:rPr>
                <w:rFonts w:ascii="Arial" w:hAnsi="Arial" w:cs="Arial"/>
                <w:sz w:val="18"/>
                <w:szCs w:val="18"/>
                <w:lang w:val="es-MX" w:eastAsia="es-MX"/>
              </w:rPr>
            </w:pPr>
            <w:r w:rsidRPr="00835FBC">
              <w:rPr>
                <w:rFonts w:ascii="Arial" w:hAnsi="Arial" w:cs="Arial"/>
                <w:sz w:val="18"/>
                <w:szCs w:val="18"/>
                <w:lang w:val="es-MX" w:eastAsia="es-MX"/>
              </w:rPr>
              <w:t>Reporte Técnico y Ejecutivo en formato electrónico (MS Word, PDF) con el detalle de las vulnerabilidades detectadas por cada activo o grupo de activos de infraestructura escaneados indicando al menos: Activo(s) de infraestructura o aplicativo relacionado, fecha de escaneo, direccionamiento IP, vulnerabilidades detectadas (Alta, Media, Baja), recomendaciones para remediación de hallazgos y que incluya los archivos electrónicos fuente de las herramientas tecnológicas utilizadas para el proceso de análisis</w:t>
            </w:r>
          </w:p>
        </w:tc>
        <w:tc>
          <w:tcPr>
            <w:tcW w:w="1726" w:type="dxa"/>
            <w:vAlign w:val="center"/>
          </w:tcPr>
          <w:p w14:paraId="3E059A20" w14:textId="77777777" w:rsidR="001A3CF8" w:rsidRPr="00835FBC" w:rsidRDefault="001A3CF8" w:rsidP="006B34CE">
            <w:pPr>
              <w:jc w:val="both"/>
              <w:rPr>
                <w:rFonts w:ascii="Arial" w:hAnsi="Arial" w:cs="Arial"/>
                <w:sz w:val="18"/>
                <w:szCs w:val="18"/>
                <w:lang w:val="es-MX" w:eastAsia="es-MX"/>
              </w:rPr>
            </w:pPr>
            <w:r w:rsidRPr="00835FBC">
              <w:rPr>
                <w:rFonts w:ascii="Arial" w:hAnsi="Arial" w:cs="Arial"/>
                <w:sz w:val="18"/>
                <w:szCs w:val="18"/>
                <w:lang w:val="es-MX" w:eastAsia="es-MX"/>
              </w:rPr>
              <w:t>7 días hábiles posteriores a la solicitud generada por parte del Instituto</w:t>
            </w:r>
          </w:p>
        </w:tc>
        <w:tc>
          <w:tcPr>
            <w:tcW w:w="993" w:type="dxa"/>
            <w:vAlign w:val="center"/>
          </w:tcPr>
          <w:p w14:paraId="77F69EBB" w14:textId="77777777" w:rsidR="001A3CF8" w:rsidRPr="00835FBC" w:rsidRDefault="001A3CF8" w:rsidP="006B34CE">
            <w:pPr>
              <w:jc w:val="center"/>
              <w:rPr>
                <w:rFonts w:ascii="Arial" w:hAnsi="Arial" w:cs="Arial"/>
                <w:sz w:val="18"/>
                <w:szCs w:val="18"/>
                <w:lang w:val="es-MX" w:eastAsia="es-MX"/>
              </w:rPr>
            </w:pPr>
            <w:r w:rsidRPr="00835FBC">
              <w:rPr>
                <w:rFonts w:ascii="Arial" w:hAnsi="Arial" w:cs="Arial"/>
                <w:sz w:val="18"/>
                <w:szCs w:val="18"/>
                <w:lang w:val="es-MX" w:eastAsia="es-MX"/>
              </w:rPr>
              <w:t>Día</w:t>
            </w:r>
          </w:p>
        </w:tc>
        <w:tc>
          <w:tcPr>
            <w:tcW w:w="2080" w:type="dxa"/>
            <w:vAlign w:val="center"/>
          </w:tcPr>
          <w:p w14:paraId="4B34555B" w14:textId="77777777" w:rsidR="001A3CF8" w:rsidRPr="00835FBC" w:rsidRDefault="001A3CF8" w:rsidP="006B34CE">
            <w:pPr>
              <w:jc w:val="both"/>
              <w:rPr>
                <w:rFonts w:ascii="Arial" w:hAnsi="Arial" w:cs="Arial"/>
                <w:sz w:val="18"/>
                <w:szCs w:val="18"/>
                <w:lang w:val="es-MX" w:eastAsia="es-MX"/>
              </w:rPr>
            </w:pPr>
            <w:r w:rsidRPr="00835FBC">
              <w:rPr>
                <w:rFonts w:ascii="Arial" w:hAnsi="Arial" w:cs="Arial"/>
                <w:sz w:val="18"/>
                <w:szCs w:val="18"/>
                <w:lang w:val="es-MX" w:eastAsia="es-MX"/>
              </w:rPr>
              <w:t>1% por cada día hábil de atraso en la entrega de los reportes técnicos/ejecutivos</w:t>
            </w:r>
          </w:p>
        </w:tc>
        <w:tc>
          <w:tcPr>
            <w:tcW w:w="1864" w:type="dxa"/>
            <w:vAlign w:val="center"/>
          </w:tcPr>
          <w:p w14:paraId="31BB73C7" w14:textId="77777777" w:rsidR="001A3CF8" w:rsidRPr="00835FBC" w:rsidRDefault="001A3CF8" w:rsidP="006B34CE">
            <w:pPr>
              <w:jc w:val="both"/>
              <w:rPr>
                <w:rFonts w:ascii="Arial" w:hAnsi="Arial" w:cs="Arial"/>
                <w:sz w:val="18"/>
                <w:szCs w:val="18"/>
                <w:lang w:val="es-MX" w:eastAsia="es-MX"/>
              </w:rPr>
            </w:pPr>
            <w:r w:rsidRPr="00835FBC">
              <w:rPr>
                <w:rFonts w:ascii="Arial" w:hAnsi="Arial" w:cs="Arial"/>
                <w:sz w:val="18"/>
                <w:szCs w:val="18"/>
                <w:lang w:val="es-MX" w:eastAsia="es-MX"/>
              </w:rPr>
              <w:t>Valor unitario de la facturación mensual del servicio relacionado con el incumplimiento</w:t>
            </w:r>
          </w:p>
        </w:tc>
      </w:tr>
      <w:tr w:rsidR="001A3CF8" w:rsidRPr="00835FBC" w14:paraId="46D40928" w14:textId="77777777" w:rsidTr="004C6A7D">
        <w:tc>
          <w:tcPr>
            <w:tcW w:w="2165" w:type="dxa"/>
            <w:vAlign w:val="center"/>
          </w:tcPr>
          <w:p w14:paraId="0B2EDC89" w14:textId="77777777" w:rsidR="001A3CF8" w:rsidRPr="00835FBC" w:rsidRDefault="001A3CF8" w:rsidP="006B34CE">
            <w:pPr>
              <w:jc w:val="both"/>
              <w:rPr>
                <w:rFonts w:ascii="Arial" w:hAnsi="Arial" w:cs="Arial"/>
                <w:sz w:val="18"/>
                <w:szCs w:val="18"/>
                <w:u w:val="single"/>
                <w:lang w:val="es-MX" w:eastAsia="es-MX"/>
              </w:rPr>
            </w:pPr>
            <w:r w:rsidRPr="00835FBC">
              <w:rPr>
                <w:rFonts w:ascii="Arial" w:hAnsi="Arial" w:cs="Arial"/>
                <w:sz w:val="18"/>
                <w:szCs w:val="18"/>
                <w:u w:val="single"/>
                <w:lang w:val="es-MX" w:eastAsia="es-MX"/>
              </w:rPr>
              <w:t>Servicios de Pruebas de Penetración:</w:t>
            </w:r>
          </w:p>
          <w:p w14:paraId="1FCF3C61" w14:textId="77777777" w:rsidR="001A3CF8" w:rsidRPr="00835FBC" w:rsidRDefault="001A3CF8" w:rsidP="006B34CE">
            <w:pPr>
              <w:jc w:val="both"/>
              <w:rPr>
                <w:rFonts w:ascii="Arial" w:hAnsi="Arial" w:cs="Arial"/>
                <w:sz w:val="18"/>
                <w:szCs w:val="18"/>
                <w:lang w:val="es-MX" w:eastAsia="es-MX"/>
              </w:rPr>
            </w:pPr>
          </w:p>
          <w:p w14:paraId="6C4C0916" w14:textId="77777777" w:rsidR="001A3CF8" w:rsidRPr="00835FBC" w:rsidRDefault="001A3CF8" w:rsidP="006B34CE">
            <w:pPr>
              <w:jc w:val="both"/>
              <w:rPr>
                <w:rFonts w:ascii="Arial" w:hAnsi="Arial" w:cs="Arial"/>
                <w:sz w:val="18"/>
                <w:szCs w:val="18"/>
                <w:lang w:val="es-MX" w:eastAsia="es-MX"/>
              </w:rPr>
            </w:pPr>
            <w:r w:rsidRPr="00835FBC">
              <w:rPr>
                <w:rFonts w:ascii="Arial" w:hAnsi="Arial" w:cs="Arial"/>
                <w:sz w:val="18"/>
                <w:szCs w:val="18"/>
                <w:lang w:val="es-MX" w:eastAsia="es-MX"/>
              </w:rPr>
              <w:t xml:space="preserve">Reporte Técnico y Ejecutivo en formato electrónico (MS Word, PDF) con el detalle de las vulnerabilidades detectadas por cada activo o grupo de activos de infraestructura escaneados indicando al menos: Activo(s) de infraestructura o aplicativo relacionado, fecha de escaneo, direccionamiento IP, vulnerabilidades </w:t>
            </w:r>
            <w:r w:rsidRPr="00835FBC">
              <w:rPr>
                <w:rFonts w:ascii="Arial" w:hAnsi="Arial" w:cs="Arial"/>
                <w:sz w:val="18"/>
                <w:szCs w:val="18"/>
                <w:lang w:val="es-MX" w:eastAsia="es-MX"/>
              </w:rPr>
              <w:lastRenderedPageBreak/>
              <w:t>detectadas (Alta, Media, Baja), recomendaciones para remediación de hallazgos y que incluya los archivos electrónicos fuente de las herramientas tecnológicas utilizadas para el proceso de análisis</w:t>
            </w:r>
          </w:p>
        </w:tc>
        <w:tc>
          <w:tcPr>
            <w:tcW w:w="1726" w:type="dxa"/>
            <w:vAlign w:val="center"/>
          </w:tcPr>
          <w:p w14:paraId="3C058582" w14:textId="77777777" w:rsidR="001A3CF8" w:rsidRPr="00835FBC" w:rsidRDefault="001A3CF8" w:rsidP="006B34CE">
            <w:pPr>
              <w:jc w:val="both"/>
              <w:rPr>
                <w:rFonts w:ascii="Arial" w:hAnsi="Arial" w:cs="Arial"/>
                <w:sz w:val="18"/>
                <w:szCs w:val="18"/>
                <w:lang w:val="es-MX" w:eastAsia="es-MX"/>
              </w:rPr>
            </w:pPr>
            <w:r w:rsidRPr="00835FBC">
              <w:rPr>
                <w:rFonts w:ascii="Arial" w:hAnsi="Arial" w:cs="Arial"/>
                <w:sz w:val="18"/>
                <w:szCs w:val="18"/>
                <w:lang w:val="es-MX" w:eastAsia="es-MX"/>
              </w:rPr>
              <w:lastRenderedPageBreak/>
              <w:t>10 días hábiles posteriores a la solicitud generada por parte del Instituto</w:t>
            </w:r>
          </w:p>
        </w:tc>
        <w:tc>
          <w:tcPr>
            <w:tcW w:w="993" w:type="dxa"/>
            <w:vAlign w:val="center"/>
          </w:tcPr>
          <w:p w14:paraId="3ADF9116" w14:textId="77777777" w:rsidR="001A3CF8" w:rsidRPr="00835FBC" w:rsidRDefault="001A3CF8" w:rsidP="006B34CE">
            <w:pPr>
              <w:jc w:val="center"/>
              <w:rPr>
                <w:rFonts w:ascii="Arial" w:hAnsi="Arial" w:cs="Arial"/>
                <w:sz w:val="18"/>
                <w:szCs w:val="18"/>
                <w:lang w:val="es-MX" w:eastAsia="es-MX"/>
              </w:rPr>
            </w:pPr>
            <w:r w:rsidRPr="00835FBC">
              <w:rPr>
                <w:rFonts w:ascii="Arial" w:hAnsi="Arial" w:cs="Arial"/>
                <w:sz w:val="18"/>
                <w:szCs w:val="18"/>
                <w:lang w:val="es-MX" w:eastAsia="es-MX"/>
              </w:rPr>
              <w:t>Día</w:t>
            </w:r>
          </w:p>
        </w:tc>
        <w:tc>
          <w:tcPr>
            <w:tcW w:w="2080" w:type="dxa"/>
            <w:vAlign w:val="center"/>
          </w:tcPr>
          <w:p w14:paraId="2DCDD00F" w14:textId="77777777" w:rsidR="001A3CF8" w:rsidRPr="00835FBC" w:rsidRDefault="001A3CF8" w:rsidP="006B34CE">
            <w:pPr>
              <w:jc w:val="both"/>
              <w:rPr>
                <w:rFonts w:ascii="Arial" w:hAnsi="Arial" w:cs="Arial"/>
                <w:sz w:val="18"/>
                <w:szCs w:val="18"/>
                <w:lang w:val="es-MX" w:eastAsia="es-MX"/>
              </w:rPr>
            </w:pPr>
            <w:r w:rsidRPr="00835FBC">
              <w:rPr>
                <w:rFonts w:ascii="Arial" w:hAnsi="Arial" w:cs="Arial"/>
                <w:sz w:val="18"/>
                <w:szCs w:val="18"/>
                <w:lang w:val="es-MX" w:eastAsia="es-MX"/>
              </w:rPr>
              <w:t>1% por cada día hábil de atraso en la entrega de los reportes técnicos/ejecutivos</w:t>
            </w:r>
          </w:p>
        </w:tc>
        <w:tc>
          <w:tcPr>
            <w:tcW w:w="1864" w:type="dxa"/>
            <w:vAlign w:val="center"/>
          </w:tcPr>
          <w:p w14:paraId="4BB3ABD6" w14:textId="77777777" w:rsidR="001A3CF8" w:rsidRPr="00835FBC" w:rsidRDefault="001A3CF8" w:rsidP="006B34CE">
            <w:pPr>
              <w:jc w:val="both"/>
              <w:rPr>
                <w:rFonts w:ascii="Arial" w:hAnsi="Arial" w:cs="Arial"/>
                <w:sz w:val="18"/>
                <w:szCs w:val="18"/>
                <w:lang w:val="es-MX" w:eastAsia="es-MX"/>
              </w:rPr>
            </w:pPr>
            <w:r w:rsidRPr="00835FBC">
              <w:rPr>
                <w:rFonts w:ascii="Arial" w:hAnsi="Arial" w:cs="Arial"/>
                <w:sz w:val="18"/>
                <w:szCs w:val="18"/>
                <w:lang w:val="es-MX" w:eastAsia="es-MX"/>
              </w:rPr>
              <w:t>Valor unitario de la facturación mensual del servicio relacionado con el incumplimiento</w:t>
            </w:r>
          </w:p>
        </w:tc>
      </w:tr>
      <w:tr w:rsidR="001A3CF8" w:rsidRPr="00835FBC" w14:paraId="2DEF3117" w14:textId="77777777" w:rsidTr="004C6A7D">
        <w:tc>
          <w:tcPr>
            <w:tcW w:w="2165" w:type="dxa"/>
            <w:vAlign w:val="center"/>
          </w:tcPr>
          <w:p w14:paraId="4F702A42" w14:textId="77777777" w:rsidR="001A3CF8" w:rsidRPr="00835FBC" w:rsidRDefault="001A3CF8" w:rsidP="006B34CE">
            <w:pPr>
              <w:jc w:val="both"/>
              <w:rPr>
                <w:rFonts w:ascii="Arial" w:hAnsi="Arial" w:cs="Arial"/>
                <w:sz w:val="18"/>
                <w:szCs w:val="18"/>
                <w:u w:val="single"/>
                <w:lang w:val="es-MX" w:eastAsia="es-MX"/>
              </w:rPr>
            </w:pPr>
            <w:r w:rsidRPr="00835FBC">
              <w:rPr>
                <w:rFonts w:ascii="Arial" w:hAnsi="Arial" w:cs="Arial"/>
                <w:sz w:val="18"/>
                <w:szCs w:val="18"/>
                <w:u w:val="single"/>
                <w:lang w:val="es-MX" w:eastAsia="es-MX"/>
              </w:rPr>
              <w:t>Servicios de Análisis Forense:</w:t>
            </w:r>
          </w:p>
          <w:p w14:paraId="1D1200F1" w14:textId="77777777" w:rsidR="001A3CF8" w:rsidRPr="00835FBC" w:rsidRDefault="001A3CF8" w:rsidP="006B34CE">
            <w:pPr>
              <w:jc w:val="both"/>
              <w:rPr>
                <w:rFonts w:ascii="Arial" w:hAnsi="Arial" w:cs="Arial"/>
                <w:sz w:val="18"/>
                <w:szCs w:val="18"/>
                <w:lang w:val="es-MX" w:eastAsia="es-MX"/>
              </w:rPr>
            </w:pPr>
            <w:r w:rsidRPr="00835FBC">
              <w:rPr>
                <w:rFonts w:ascii="Arial" w:hAnsi="Arial" w:cs="Arial"/>
                <w:sz w:val="18"/>
                <w:szCs w:val="18"/>
                <w:lang w:val="es-MX" w:eastAsia="es-MX"/>
              </w:rPr>
              <w:t>Reporte Técnico y Ejecutivo en formato electrónico (MS Word, PDF) con el detalle de los hallazgos detectadas por cada activo o grupo de activos de infraestructura verificados</w:t>
            </w:r>
          </w:p>
        </w:tc>
        <w:tc>
          <w:tcPr>
            <w:tcW w:w="1726" w:type="dxa"/>
            <w:vAlign w:val="center"/>
          </w:tcPr>
          <w:p w14:paraId="56BAE4A8" w14:textId="77777777" w:rsidR="001A3CF8" w:rsidRPr="00835FBC" w:rsidRDefault="001A3CF8" w:rsidP="006B34CE">
            <w:pPr>
              <w:jc w:val="both"/>
              <w:rPr>
                <w:rFonts w:ascii="Arial" w:hAnsi="Arial" w:cs="Arial"/>
                <w:sz w:val="18"/>
                <w:szCs w:val="18"/>
                <w:lang w:val="es-MX" w:eastAsia="es-MX"/>
              </w:rPr>
            </w:pPr>
            <w:r w:rsidRPr="00835FBC">
              <w:rPr>
                <w:rFonts w:ascii="Arial" w:hAnsi="Arial" w:cs="Arial"/>
                <w:sz w:val="18"/>
                <w:szCs w:val="18"/>
                <w:lang w:val="es-MX" w:eastAsia="es-MX"/>
              </w:rPr>
              <w:t>15 días hábiles posterior a la solicitud generada por parte del Instituto</w:t>
            </w:r>
          </w:p>
        </w:tc>
        <w:tc>
          <w:tcPr>
            <w:tcW w:w="993" w:type="dxa"/>
            <w:vAlign w:val="center"/>
          </w:tcPr>
          <w:p w14:paraId="5AE2E955" w14:textId="77777777" w:rsidR="001A3CF8" w:rsidRPr="00835FBC" w:rsidRDefault="001A3CF8" w:rsidP="006B34CE">
            <w:pPr>
              <w:jc w:val="both"/>
              <w:rPr>
                <w:rFonts w:ascii="Arial" w:hAnsi="Arial" w:cs="Arial"/>
                <w:sz w:val="18"/>
                <w:szCs w:val="18"/>
                <w:lang w:val="es-MX" w:eastAsia="es-MX"/>
              </w:rPr>
            </w:pPr>
            <w:r w:rsidRPr="00835FBC">
              <w:rPr>
                <w:rFonts w:ascii="Arial" w:hAnsi="Arial" w:cs="Arial"/>
                <w:sz w:val="18"/>
                <w:szCs w:val="18"/>
                <w:lang w:val="es-MX" w:eastAsia="es-MX"/>
              </w:rPr>
              <w:t>Día</w:t>
            </w:r>
          </w:p>
        </w:tc>
        <w:tc>
          <w:tcPr>
            <w:tcW w:w="2080" w:type="dxa"/>
            <w:vAlign w:val="center"/>
          </w:tcPr>
          <w:p w14:paraId="4E1E35B9" w14:textId="77777777" w:rsidR="001A3CF8" w:rsidRPr="00835FBC" w:rsidRDefault="001A3CF8" w:rsidP="006B34CE">
            <w:pPr>
              <w:jc w:val="both"/>
              <w:rPr>
                <w:rFonts w:ascii="Arial" w:hAnsi="Arial" w:cs="Arial"/>
                <w:sz w:val="18"/>
                <w:szCs w:val="18"/>
                <w:lang w:val="es-MX" w:eastAsia="es-MX"/>
              </w:rPr>
            </w:pPr>
            <w:r w:rsidRPr="00835FBC">
              <w:rPr>
                <w:rFonts w:ascii="Arial" w:hAnsi="Arial" w:cs="Arial"/>
                <w:sz w:val="18"/>
                <w:szCs w:val="18"/>
                <w:lang w:val="es-MX" w:eastAsia="es-MX"/>
              </w:rPr>
              <w:t>1% por cada día hábil de atraso en la entrega de los reportes técnicos/ejecutivos</w:t>
            </w:r>
          </w:p>
        </w:tc>
        <w:tc>
          <w:tcPr>
            <w:tcW w:w="1864" w:type="dxa"/>
            <w:vAlign w:val="center"/>
          </w:tcPr>
          <w:p w14:paraId="77FFDDDC" w14:textId="77777777" w:rsidR="001A3CF8" w:rsidRPr="00835FBC" w:rsidRDefault="001A3CF8" w:rsidP="006B34CE">
            <w:pPr>
              <w:jc w:val="both"/>
              <w:rPr>
                <w:rFonts w:ascii="Arial" w:hAnsi="Arial" w:cs="Arial"/>
                <w:sz w:val="18"/>
                <w:szCs w:val="18"/>
                <w:lang w:val="es-MX" w:eastAsia="es-MX"/>
              </w:rPr>
            </w:pPr>
            <w:r w:rsidRPr="00835FBC">
              <w:rPr>
                <w:rFonts w:ascii="Arial" w:hAnsi="Arial" w:cs="Arial"/>
                <w:sz w:val="18"/>
                <w:szCs w:val="18"/>
                <w:lang w:val="es-MX" w:eastAsia="es-MX"/>
              </w:rPr>
              <w:t>Valor unitario de la facturación mensual del servicio relacionado con el incumplimiento</w:t>
            </w:r>
          </w:p>
        </w:tc>
      </w:tr>
    </w:tbl>
    <w:p w14:paraId="33E0E5F8" w14:textId="77777777" w:rsidR="001A3CF8" w:rsidRPr="00835FBC" w:rsidRDefault="001A3CF8" w:rsidP="009F6D7A">
      <w:pPr>
        <w:rPr>
          <w:rFonts w:ascii="Arial" w:hAnsi="Arial" w:cs="Arial"/>
          <w:sz w:val="18"/>
          <w:szCs w:val="18"/>
        </w:rPr>
      </w:pPr>
    </w:p>
    <w:p w14:paraId="48064187" w14:textId="6CD9F00A" w:rsidR="001A3CF8" w:rsidRPr="00835FBC" w:rsidRDefault="001A3CF8" w:rsidP="00C66E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jc w:val="both"/>
        <w:rPr>
          <w:rFonts w:ascii="Arial" w:hAnsi="Arial" w:cs="Arial"/>
          <w:b/>
          <w:bCs/>
          <w:sz w:val="18"/>
          <w:szCs w:val="18"/>
        </w:rPr>
      </w:pPr>
      <w:r w:rsidRPr="00835FBC">
        <w:rPr>
          <w:rFonts w:ascii="Arial" w:hAnsi="Arial" w:cs="Arial"/>
          <w:b/>
          <w:bCs/>
          <w:sz w:val="18"/>
          <w:szCs w:val="18"/>
        </w:rPr>
        <w:t>Servicios del Centro de Operaciones de Seguridad (SOC)</w:t>
      </w:r>
    </w:p>
    <w:p w14:paraId="0BA55DB2" w14:textId="6DFBAEF5" w:rsidR="00BA34DC" w:rsidRPr="00835FBC" w:rsidRDefault="00BA34DC" w:rsidP="00BA34DC">
      <w:pPr>
        <w:jc w:val="both"/>
        <w:rPr>
          <w:rFonts w:ascii="Arial" w:hAnsi="Arial" w:cs="Arial"/>
          <w:bCs/>
          <w:sz w:val="18"/>
          <w:szCs w:val="18"/>
        </w:rPr>
      </w:pPr>
      <w:r w:rsidRPr="00835FBC">
        <w:rPr>
          <w:rFonts w:ascii="Arial" w:hAnsi="Arial" w:cs="Arial"/>
          <w:bCs/>
          <w:sz w:val="18"/>
          <w:szCs w:val="18"/>
        </w:rPr>
        <w:t>Cualquier modificación realizada por el SOC, sin autorización previa del Instituto, ya sea que cause o no una falla en los servicios de seguridad, se considerará como un incidente de seguridad. Este incidente será clasificado según las afectaciones o riesgos que pueda haber ocasionado.</w:t>
      </w:r>
    </w:p>
    <w:p w14:paraId="09A3962E" w14:textId="77777777" w:rsidR="001A3CF8" w:rsidRPr="00835FBC" w:rsidRDefault="001A3CF8" w:rsidP="009F6D7A">
      <w:pPr>
        <w:rPr>
          <w:rFonts w:ascii="Arial" w:hAnsi="Arial" w:cs="Arial"/>
          <w:bCs/>
          <w:sz w:val="18"/>
          <w:szCs w:val="18"/>
        </w:rPr>
      </w:pPr>
    </w:p>
    <w:tbl>
      <w:tblPr>
        <w:tblStyle w:val="Tablaconcuadrcula1"/>
        <w:tblW w:w="0" w:type="auto"/>
        <w:tblLook w:val="04A0" w:firstRow="1" w:lastRow="0" w:firstColumn="1" w:lastColumn="0" w:noHBand="0" w:noVBand="1"/>
      </w:tblPr>
      <w:tblGrid>
        <w:gridCol w:w="1989"/>
        <w:gridCol w:w="1974"/>
        <w:gridCol w:w="1155"/>
        <w:gridCol w:w="1765"/>
        <w:gridCol w:w="1945"/>
      </w:tblGrid>
      <w:tr w:rsidR="00FC206F" w:rsidRPr="00835FBC" w14:paraId="1AA164B7" w14:textId="77777777" w:rsidTr="00426A0C">
        <w:trPr>
          <w:tblHeader/>
        </w:trPr>
        <w:tc>
          <w:tcPr>
            <w:tcW w:w="1989" w:type="dxa"/>
            <w:shd w:val="clear" w:color="auto" w:fill="A8D08D" w:themeFill="accent6" w:themeFillTint="99"/>
            <w:vAlign w:val="center"/>
          </w:tcPr>
          <w:p w14:paraId="7C697DEA" w14:textId="77777777" w:rsidR="00FC206F" w:rsidRPr="00835FBC" w:rsidRDefault="00FC206F" w:rsidP="006B34CE">
            <w:pPr>
              <w:jc w:val="center"/>
              <w:rPr>
                <w:rFonts w:ascii="Arial" w:hAnsi="Arial" w:cs="Arial"/>
                <w:b/>
                <w:sz w:val="18"/>
                <w:szCs w:val="18"/>
                <w:lang w:val="es-MX" w:eastAsia="es-MX"/>
              </w:rPr>
            </w:pPr>
            <w:r w:rsidRPr="00835FBC">
              <w:rPr>
                <w:rFonts w:ascii="Arial" w:hAnsi="Arial" w:cs="Arial"/>
                <w:b/>
                <w:sz w:val="18"/>
                <w:szCs w:val="18"/>
                <w:lang w:val="es-MX" w:eastAsia="es-MX"/>
              </w:rPr>
              <w:t>CONCEPTO</w:t>
            </w:r>
          </w:p>
          <w:p w14:paraId="76106394" w14:textId="77777777" w:rsidR="00FC206F" w:rsidRPr="00835FBC" w:rsidRDefault="00FC206F" w:rsidP="006B34CE">
            <w:pPr>
              <w:jc w:val="center"/>
              <w:rPr>
                <w:rFonts w:ascii="Arial" w:hAnsi="Arial" w:cs="Arial"/>
                <w:b/>
                <w:sz w:val="18"/>
                <w:szCs w:val="18"/>
                <w:lang w:val="es-MX" w:eastAsia="es-MX"/>
              </w:rPr>
            </w:pPr>
            <w:r w:rsidRPr="00835FBC">
              <w:rPr>
                <w:rFonts w:ascii="Arial" w:hAnsi="Arial" w:cs="Arial"/>
                <w:b/>
                <w:sz w:val="18"/>
                <w:szCs w:val="18"/>
                <w:lang w:val="es-MX" w:eastAsia="es-MX"/>
              </w:rPr>
              <w:t>(DESCRIPCIÓN DEL NIVEL DE SERVICIO)</w:t>
            </w:r>
          </w:p>
        </w:tc>
        <w:tc>
          <w:tcPr>
            <w:tcW w:w="1974" w:type="dxa"/>
            <w:shd w:val="clear" w:color="auto" w:fill="A8D08D" w:themeFill="accent6" w:themeFillTint="99"/>
            <w:vAlign w:val="center"/>
          </w:tcPr>
          <w:p w14:paraId="6DC9226B" w14:textId="77777777" w:rsidR="00FC206F" w:rsidRPr="00835FBC" w:rsidRDefault="00FC206F" w:rsidP="006B34CE">
            <w:pPr>
              <w:jc w:val="center"/>
              <w:rPr>
                <w:rFonts w:ascii="Arial" w:hAnsi="Arial" w:cs="Arial"/>
                <w:b/>
                <w:sz w:val="18"/>
                <w:szCs w:val="18"/>
                <w:lang w:val="es-MX" w:eastAsia="es-MX"/>
              </w:rPr>
            </w:pPr>
            <w:r w:rsidRPr="00835FBC">
              <w:rPr>
                <w:rFonts w:ascii="Arial" w:hAnsi="Arial" w:cs="Arial"/>
                <w:b/>
                <w:sz w:val="18"/>
                <w:szCs w:val="18"/>
                <w:lang w:val="es-MX" w:eastAsia="es-MX"/>
              </w:rPr>
              <w:t>NIVEL DE SERVICIO</w:t>
            </w:r>
          </w:p>
        </w:tc>
        <w:tc>
          <w:tcPr>
            <w:tcW w:w="1155" w:type="dxa"/>
            <w:shd w:val="clear" w:color="auto" w:fill="A8D08D" w:themeFill="accent6" w:themeFillTint="99"/>
            <w:vAlign w:val="center"/>
          </w:tcPr>
          <w:p w14:paraId="583A543D" w14:textId="77777777" w:rsidR="00FC206F" w:rsidRPr="00835FBC" w:rsidRDefault="00FC206F" w:rsidP="006B34CE">
            <w:pPr>
              <w:jc w:val="center"/>
              <w:rPr>
                <w:rFonts w:ascii="Arial" w:hAnsi="Arial" w:cs="Arial"/>
                <w:b/>
                <w:sz w:val="18"/>
                <w:szCs w:val="18"/>
                <w:lang w:val="es-MX" w:eastAsia="es-MX"/>
              </w:rPr>
            </w:pPr>
            <w:r w:rsidRPr="00835FBC">
              <w:rPr>
                <w:rFonts w:ascii="Arial" w:hAnsi="Arial" w:cs="Arial"/>
                <w:b/>
                <w:sz w:val="18"/>
                <w:szCs w:val="18"/>
                <w:lang w:val="es-MX" w:eastAsia="es-MX"/>
              </w:rPr>
              <w:t>UNIDAD DE MEDIDA</w:t>
            </w:r>
          </w:p>
        </w:tc>
        <w:tc>
          <w:tcPr>
            <w:tcW w:w="1765" w:type="dxa"/>
            <w:shd w:val="clear" w:color="auto" w:fill="A8D08D" w:themeFill="accent6" w:themeFillTint="99"/>
            <w:vAlign w:val="center"/>
          </w:tcPr>
          <w:p w14:paraId="50BE7B41" w14:textId="77777777" w:rsidR="00FC206F" w:rsidRPr="00835FBC" w:rsidRDefault="00FC206F" w:rsidP="006B34CE">
            <w:pPr>
              <w:jc w:val="center"/>
              <w:rPr>
                <w:rFonts w:ascii="Arial" w:hAnsi="Arial" w:cs="Arial"/>
                <w:b/>
                <w:sz w:val="18"/>
                <w:szCs w:val="18"/>
                <w:lang w:val="es-MX" w:eastAsia="es-MX"/>
              </w:rPr>
            </w:pPr>
            <w:r w:rsidRPr="00835FBC">
              <w:rPr>
                <w:rFonts w:ascii="Arial" w:hAnsi="Arial" w:cs="Arial"/>
                <w:b/>
                <w:sz w:val="18"/>
                <w:szCs w:val="18"/>
                <w:lang w:val="es-MX" w:eastAsia="es-MX"/>
              </w:rPr>
              <w:t>DEDUCTIVA</w:t>
            </w:r>
          </w:p>
        </w:tc>
        <w:tc>
          <w:tcPr>
            <w:tcW w:w="1945" w:type="dxa"/>
            <w:shd w:val="clear" w:color="auto" w:fill="A8D08D" w:themeFill="accent6" w:themeFillTint="99"/>
            <w:vAlign w:val="center"/>
          </w:tcPr>
          <w:p w14:paraId="368B5750" w14:textId="77777777" w:rsidR="00FC206F" w:rsidRPr="00835FBC" w:rsidRDefault="00FC206F" w:rsidP="006B34CE">
            <w:pPr>
              <w:jc w:val="center"/>
              <w:rPr>
                <w:rFonts w:ascii="Arial" w:hAnsi="Arial" w:cs="Arial"/>
                <w:b/>
                <w:sz w:val="18"/>
                <w:szCs w:val="18"/>
                <w:lang w:val="es-MX" w:eastAsia="es-MX"/>
              </w:rPr>
            </w:pPr>
            <w:r w:rsidRPr="00835FBC">
              <w:rPr>
                <w:rFonts w:ascii="Arial" w:hAnsi="Arial" w:cs="Arial"/>
                <w:b/>
                <w:sz w:val="18"/>
                <w:szCs w:val="18"/>
                <w:lang w:val="es-MX" w:eastAsia="es-MX"/>
              </w:rPr>
              <w:t>FÓRMULA DE CÁLCULO</w:t>
            </w:r>
          </w:p>
        </w:tc>
      </w:tr>
      <w:tr w:rsidR="00FC206F" w:rsidRPr="00835FBC" w14:paraId="14E49C7E" w14:textId="77777777" w:rsidTr="00426A0C">
        <w:tc>
          <w:tcPr>
            <w:tcW w:w="1989" w:type="dxa"/>
            <w:vAlign w:val="center"/>
          </w:tcPr>
          <w:p w14:paraId="3CA1935A" w14:textId="77777777" w:rsidR="00FC206F" w:rsidRPr="00835FBC" w:rsidRDefault="00FC206F" w:rsidP="00426A0C">
            <w:pPr>
              <w:jc w:val="both"/>
              <w:rPr>
                <w:rFonts w:ascii="Arial" w:hAnsi="Arial" w:cs="Arial"/>
                <w:sz w:val="18"/>
                <w:szCs w:val="18"/>
                <w:lang w:val="es-MX" w:eastAsia="es-MX"/>
              </w:rPr>
            </w:pPr>
            <w:r w:rsidRPr="00835FBC">
              <w:rPr>
                <w:rFonts w:ascii="Arial" w:hAnsi="Arial" w:cs="Arial"/>
                <w:sz w:val="18"/>
                <w:szCs w:val="18"/>
                <w:lang w:val="es-MX" w:eastAsia="es-MX"/>
              </w:rPr>
              <w:t>Reporte Técnico de los requerimientos generados a través de la Mesa de Servicios para los servicios de seguridad implementados</w:t>
            </w:r>
          </w:p>
        </w:tc>
        <w:tc>
          <w:tcPr>
            <w:tcW w:w="1974" w:type="dxa"/>
            <w:vAlign w:val="center"/>
          </w:tcPr>
          <w:p w14:paraId="1D9EB97E" w14:textId="5ABA2E11" w:rsidR="00FC206F" w:rsidRPr="00835FBC" w:rsidRDefault="00426A0C" w:rsidP="006B34CE">
            <w:pPr>
              <w:jc w:val="both"/>
              <w:rPr>
                <w:rFonts w:ascii="Arial" w:hAnsi="Arial" w:cs="Arial"/>
                <w:sz w:val="18"/>
                <w:szCs w:val="18"/>
                <w:lang w:val="es-MX" w:eastAsia="es-MX"/>
              </w:rPr>
            </w:pPr>
            <w:r w:rsidRPr="00835FBC">
              <w:rPr>
                <w:rFonts w:ascii="Arial" w:hAnsi="Arial" w:cs="Arial"/>
                <w:sz w:val="18"/>
                <w:szCs w:val="18"/>
                <w:lang w:val="es-MX" w:eastAsia="es-MX"/>
              </w:rPr>
              <w:t>5 días hábiles siguientes al término del mes vencido.</w:t>
            </w:r>
          </w:p>
        </w:tc>
        <w:tc>
          <w:tcPr>
            <w:tcW w:w="1155" w:type="dxa"/>
            <w:vAlign w:val="center"/>
          </w:tcPr>
          <w:p w14:paraId="6D3EC96C" w14:textId="77777777" w:rsidR="00FC206F" w:rsidRPr="00835FBC" w:rsidRDefault="00FC206F" w:rsidP="00426A0C">
            <w:pPr>
              <w:jc w:val="center"/>
              <w:rPr>
                <w:rFonts w:ascii="Arial" w:hAnsi="Arial" w:cs="Arial"/>
                <w:sz w:val="18"/>
                <w:szCs w:val="18"/>
                <w:lang w:val="es-MX" w:eastAsia="es-MX"/>
              </w:rPr>
            </w:pPr>
            <w:r w:rsidRPr="00835FBC">
              <w:rPr>
                <w:rFonts w:ascii="Arial" w:hAnsi="Arial" w:cs="Arial"/>
                <w:sz w:val="18"/>
                <w:szCs w:val="18"/>
                <w:lang w:val="es-MX" w:eastAsia="es-MX"/>
              </w:rPr>
              <w:t>Día</w:t>
            </w:r>
          </w:p>
        </w:tc>
        <w:tc>
          <w:tcPr>
            <w:tcW w:w="1765" w:type="dxa"/>
            <w:vAlign w:val="center"/>
          </w:tcPr>
          <w:p w14:paraId="1CC22C59" w14:textId="77777777" w:rsidR="00FC206F" w:rsidRPr="00835FBC" w:rsidRDefault="00FC206F" w:rsidP="006B34CE">
            <w:pPr>
              <w:jc w:val="both"/>
              <w:rPr>
                <w:rFonts w:ascii="Arial" w:hAnsi="Arial" w:cs="Arial"/>
                <w:sz w:val="18"/>
                <w:szCs w:val="18"/>
                <w:lang w:val="es-MX" w:eastAsia="es-MX"/>
              </w:rPr>
            </w:pPr>
            <w:r w:rsidRPr="00835FBC">
              <w:rPr>
                <w:rFonts w:ascii="Arial" w:hAnsi="Arial" w:cs="Arial"/>
                <w:sz w:val="18"/>
                <w:szCs w:val="18"/>
                <w:lang w:val="es-MX" w:eastAsia="es-MX"/>
              </w:rPr>
              <w:t>1% por cada día hábil de atraso en la entrega de los reportes técnicos</w:t>
            </w:r>
          </w:p>
        </w:tc>
        <w:tc>
          <w:tcPr>
            <w:tcW w:w="1945" w:type="dxa"/>
            <w:vAlign w:val="center"/>
          </w:tcPr>
          <w:p w14:paraId="602C0C66" w14:textId="77777777" w:rsidR="00FC206F" w:rsidRPr="00835FBC" w:rsidRDefault="00FC206F" w:rsidP="006B34CE">
            <w:pPr>
              <w:jc w:val="both"/>
              <w:rPr>
                <w:rFonts w:ascii="Arial" w:hAnsi="Arial" w:cs="Arial"/>
                <w:sz w:val="18"/>
                <w:szCs w:val="18"/>
                <w:lang w:val="es-MX" w:eastAsia="es-MX"/>
              </w:rPr>
            </w:pPr>
            <w:r w:rsidRPr="00835FBC">
              <w:rPr>
                <w:rFonts w:ascii="Arial" w:hAnsi="Arial" w:cs="Arial"/>
                <w:sz w:val="18"/>
                <w:szCs w:val="18"/>
                <w:lang w:val="es-MX" w:eastAsia="es-MX"/>
              </w:rPr>
              <w:t>Valor unitario de la facturación mensual del servicio relacionado con el incumplimiento</w:t>
            </w:r>
          </w:p>
        </w:tc>
      </w:tr>
      <w:tr w:rsidR="00426A0C" w:rsidRPr="00835FBC" w14:paraId="2F3AF99F" w14:textId="77777777" w:rsidTr="00426A0C">
        <w:tc>
          <w:tcPr>
            <w:tcW w:w="1989" w:type="dxa"/>
            <w:vAlign w:val="center"/>
          </w:tcPr>
          <w:p w14:paraId="215455C8" w14:textId="77777777" w:rsidR="00426A0C" w:rsidRPr="00835FBC" w:rsidRDefault="00426A0C" w:rsidP="00426A0C">
            <w:pPr>
              <w:jc w:val="both"/>
              <w:rPr>
                <w:rFonts w:ascii="Arial" w:hAnsi="Arial" w:cs="Arial"/>
                <w:sz w:val="18"/>
                <w:szCs w:val="18"/>
                <w:lang w:val="es-MX" w:eastAsia="es-MX"/>
              </w:rPr>
            </w:pPr>
            <w:r w:rsidRPr="00835FBC">
              <w:rPr>
                <w:rFonts w:ascii="Arial" w:hAnsi="Arial" w:cs="Arial"/>
                <w:sz w:val="18"/>
                <w:szCs w:val="18"/>
                <w:lang w:val="es-MX" w:eastAsia="es-MX"/>
              </w:rPr>
              <w:t>Reporte Técnico de los controles de cambios generados para los servicios de seguridad implementados</w:t>
            </w:r>
          </w:p>
        </w:tc>
        <w:tc>
          <w:tcPr>
            <w:tcW w:w="1974" w:type="dxa"/>
          </w:tcPr>
          <w:p w14:paraId="3B6BA27D" w14:textId="19F8F0E7" w:rsidR="00426A0C" w:rsidRPr="00835FBC" w:rsidRDefault="00426A0C" w:rsidP="00426A0C">
            <w:pPr>
              <w:jc w:val="both"/>
              <w:rPr>
                <w:rFonts w:ascii="Arial" w:hAnsi="Arial" w:cs="Arial"/>
                <w:sz w:val="18"/>
                <w:szCs w:val="18"/>
                <w:lang w:val="es-MX" w:eastAsia="es-MX"/>
              </w:rPr>
            </w:pPr>
            <w:r w:rsidRPr="00835FBC">
              <w:rPr>
                <w:rFonts w:ascii="Arial" w:hAnsi="Arial" w:cs="Arial"/>
                <w:sz w:val="18"/>
                <w:szCs w:val="18"/>
                <w:lang w:val="es-MX" w:eastAsia="es-MX"/>
              </w:rPr>
              <w:t>5 días hábiles siguientes al término del mes vencido.</w:t>
            </w:r>
          </w:p>
        </w:tc>
        <w:tc>
          <w:tcPr>
            <w:tcW w:w="1155" w:type="dxa"/>
            <w:vAlign w:val="center"/>
          </w:tcPr>
          <w:p w14:paraId="2B455E2B" w14:textId="77777777" w:rsidR="00426A0C" w:rsidRPr="00835FBC" w:rsidRDefault="00426A0C" w:rsidP="00426A0C">
            <w:pPr>
              <w:jc w:val="center"/>
              <w:rPr>
                <w:rFonts w:ascii="Arial" w:hAnsi="Arial" w:cs="Arial"/>
                <w:sz w:val="18"/>
                <w:szCs w:val="18"/>
                <w:lang w:val="es-MX" w:eastAsia="es-MX"/>
              </w:rPr>
            </w:pPr>
            <w:r w:rsidRPr="00835FBC">
              <w:rPr>
                <w:rFonts w:ascii="Arial" w:hAnsi="Arial" w:cs="Arial"/>
                <w:sz w:val="18"/>
                <w:szCs w:val="18"/>
                <w:lang w:val="es-MX" w:eastAsia="es-MX"/>
              </w:rPr>
              <w:t>Día</w:t>
            </w:r>
          </w:p>
        </w:tc>
        <w:tc>
          <w:tcPr>
            <w:tcW w:w="1765" w:type="dxa"/>
            <w:vAlign w:val="center"/>
          </w:tcPr>
          <w:p w14:paraId="1F3A5969" w14:textId="77777777" w:rsidR="00426A0C" w:rsidRPr="00835FBC" w:rsidRDefault="00426A0C" w:rsidP="00426A0C">
            <w:pPr>
              <w:jc w:val="both"/>
              <w:rPr>
                <w:rFonts w:ascii="Arial" w:hAnsi="Arial" w:cs="Arial"/>
                <w:sz w:val="18"/>
                <w:szCs w:val="18"/>
                <w:lang w:val="es-MX" w:eastAsia="es-MX"/>
              </w:rPr>
            </w:pPr>
            <w:r w:rsidRPr="00835FBC">
              <w:rPr>
                <w:rFonts w:ascii="Arial" w:hAnsi="Arial" w:cs="Arial"/>
                <w:sz w:val="18"/>
                <w:szCs w:val="18"/>
                <w:lang w:val="es-MX" w:eastAsia="es-MX"/>
              </w:rPr>
              <w:t>1% por cada día hábil de atraso en la entrega de los reportes técnicos</w:t>
            </w:r>
          </w:p>
        </w:tc>
        <w:tc>
          <w:tcPr>
            <w:tcW w:w="1945" w:type="dxa"/>
            <w:vAlign w:val="center"/>
          </w:tcPr>
          <w:p w14:paraId="1C84D70E" w14:textId="77777777" w:rsidR="00426A0C" w:rsidRPr="00835FBC" w:rsidRDefault="00426A0C" w:rsidP="00426A0C">
            <w:pPr>
              <w:jc w:val="both"/>
              <w:rPr>
                <w:rFonts w:ascii="Arial" w:hAnsi="Arial" w:cs="Arial"/>
                <w:sz w:val="18"/>
                <w:szCs w:val="18"/>
                <w:lang w:val="es-MX" w:eastAsia="es-MX"/>
              </w:rPr>
            </w:pPr>
            <w:r w:rsidRPr="00835FBC">
              <w:rPr>
                <w:rFonts w:ascii="Arial" w:hAnsi="Arial" w:cs="Arial"/>
                <w:sz w:val="18"/>
                <w:szCs w:val="18"/>
                <w:lang w:val="es-MX" w:eastAsia="es-MX"/>
              </w:rPr>
              <w:t>Valor unitario de la facturación mensual del servicio relacionado con el incumplimiento</w:t>
            </w:r>
          </w:p>
        </w:tc>
      </w:tr>
      <w:tr w:rsidR="00426A0C" w:rsidRPr="00835FBC" w14:paraId="11118A89" w14:textId="77777777" w:rsidTr="00426A0C">
        <w:tc>
          <w:tcPr>
            <w:tcW w:w="1989" w:type="dxa"/>
            <w:vAlign w:val="center"/>
          </w:tcPr>
          <w:p w14:paraId="048711D2" w14:textId="7920DC1D" w:rsidR="00426A0C" w:rsidRPr="00835FBC" w:rsidRDefault="00426A0C" w:rsidP="00426A0C">
            <w:pPr>
              <w:jc w:val="both"/>
              <w:rPr>
                <w:rFonts w:ascii="Arial" w:hAnsi="Arial" w:cs="Arial"/>
                <w:sz w:val="18"/>
                <w:szCs w:val="18"/>
                <w:lang w:val="es-MX" w:eastAsia="es-MX"/>
              </w:rPr>
            </w:pPr>
            <w:r w:rsidRPr="00835FBC">
              <w:rPr>
                <w:rFonts w:ascii="Arial" w:hAnsi="Arial" w:cs="Arial"/>
                <w:sz w:val="18"/>
                <w:szCs w:val="18"/>
                <w:lang w:val="es-MX" w:eastAsia="es-MX"/>
              </w:rPr>
              <w:t>Reporte Técnico de los incidentes presentados en los servicios de seguridad</w:t>
            </w:r>
            <w:r w:rsidR="00150DF9" w:rsidRPr="00835FBC">
              <w:rPr>
                <w:rFonts w:ascii="Arial" w:hAnsi="Arial" w:cs="Arial"/>
                <w:sz w:val="18"/>
                <w:szCs w:val="18"/>
                <w:lang w:val="es-MX" w:eastAsia="es-MX"/>
              </w:rPr>
              <w:t xml:space="preserve"> </w:t>
            </w:r>
            <w:r w:rsidRPr="00835FBC">
              <w:rPr>
                <w:rFonts w:ascii="Arial" w:hAnsi="Arial" w:cs="Arial"/>
                <w:sz w:val="18"/>
                <w:szCs w:val="18"/>
                <w:lang w:val="es-MX" w:eastAsia="es-MX"/>
              </w:rPr>
              <w:t>implementados</w:t>
            </w:r>
          </w:p>
        </w:tc>
        <w:tc>
          <w:tcPr>
            <w:tcW w:w="1974" w:type="dxa"/>
          </w:tcPr>
          <w:p w14:paraId="4CC35C96" w14:textId="3F24CF4B" w:rsidR="00426A0C" w:rsidRPr="00835FBC" w:rsidRDefault="00426A0C" w:rsidP="00426A0C">
            <w:pPr>
              <w:jc w:val="both"/>
              <w:rPr>
                <w:rFonts w:ascii="Arial" w:hAnsi="Arial" w:cs="Arial"/>
                <w:sz w:val="18"/>
                <w:szCs w:val="18"/>
                <w:lang w:val="es-MX" w:eastAsia="es-MX"/>
              </w:rPr>
            </w:pPr>
            <w:r w:rsidRPr="00835FBC">
              <w:rPr>
                <w:rFonts w:ascii="Arial" w:hAnsi="Arial" w:cs="Arial"/>
                <w:sz w:val="18"/>
                <w:szCs w:val="18"/>
                <w:lang w:val="es-MX" w:eastAsia="es-MX"/>
              </w:rPr>
              <w:t>5 días hábiles siguientes al término del mes vencido.</w:t>
            </w:r>
          </w:p>
        </w:tc>
        <w:tc>
          <w:tcPr>
            <w:tcW w:w="1155" w:type="dxa"/>
            <w:vAlign w:val="center"/>
          </w:tcPr>
          <w:p w14:paraId="7DC3C247" w14:textId="77777777" w:rsidR="00426A0C" w:rsidRPr="00835FBC" w:rsidRDefault="00426A0C" w:rsidP="00426A0C">
            <w:pPr>
              <w:jc w:val="center"/>
              <w:rPr>
                <w:rFonts w:ascii="Arial" w:hAnsi="Arial" w:cs="Arial"/>
                <w:sz w:val="18"/>
                <w:szCs w:val="18"/>
                <w:lang w:val="es-MX" w:eastAsia="es-MX"/>
              </w:rPr>
            </w:pPr>
            <w:r w:rsidRPr="00835FBC">
              <w:rPr>
                <w:rFonts w:ascii="Arial" w:hAnsi="Arial" w:cs="Arial"/>
                <w:sz w:val="18"/>
                <w:szCs w:val="18"/>
                <w:lang w:val="es-MX" w:eastAsia="es-MX"/>
              </w:rPr>
              <w:t>Día</w:t>
            </w:r>
          </w:p>
        </w:tc>
        <w:tc>
          <w:tcPr>
            <w:tcW w:w="1765" w:type="dxa"/>
            <w:vAlign w:val="center"/>
          </w:tcPr>
          <w:p w14:paraId="5A010B30" w14:textId="77777777" w:rsidR="00426A0C" w:rsidRPr="00835FBC" w:rsidRDefault="00426A0C" w:rsidP="00426A0C">
            <w:pPr>
              <w:jc w:val="both"/>
              <w:rPr>
                <w:rFonts w:ascii="Arial" w:hAnsi="Arial" w:cs="Arial"/>
                <w:sz w:val="18"/>
                <w:szCs w:val="18"/>
                <w:lang w:val="es-MX" w:eastAsia="es-MX"/>
              </w:rPr>
            </w:pPr>
            <w:r w:rsidRPr="00835FBC">
              <w:rPr>
                <w:rFonts w:ascii="Arial" w:hAnsi="Arial" w:cs="Arial"/>
                <w:sz w:val="18"/>
                <w:szCs w:val="18"/>
                <w:lang w:val="es-MX" w:eastAsia="es-MX"/>
              </w:rPr>
              <w:t>1% por cada día hábil de atraso en la entrega de los reportes técnicos</w:t>
            </w:r>
          </w:p>
        </w:tc>
        <w:tc>
          <w:tcPr>
            <w:tcW w:w="1945" w:type="dxa"/>
            <w:vAlign w:val="center"/>
          </w:tcPr>
          <w:p w14:paraId="751711C4" w14:textId="77777777" w:rsidR="00426A0C" w:rsidRPr="00835FBC" w:rsidRDefault="00426A0C" w:rsidP="00426A0C">
            <w:pPr>
              <w:jc w:val="both"/>
              <w:rPr>
                <w:rFonts w:ascii="Arial" w:hAnsi="Arial" w:cs="Arial"/>
                <w:sz w:val="18"/>
                <w:szCs w:val="18"/>
                <w:lang w:val="es-MX" w:eastAsia="es-MX"/>
              </w:rPr>
            </w:pPr>
            <w:r w:rsidRPr="00835FBC">
              <w:rPr>
                <w:rFonts w:ascii="Arial" w:hAnsi="Arial" w:cs="Arial"/>
                <w:sz w:val="18"/>
                <w:szCs w:val="18"/>
                <w:lang w:val="es-MX" w:eastAsia="es-MX"/>
              </w:rPr>
              <w:t>Valor unitario de la facturación mensual del servicio relacionado con el incumplimiento</w:t>
            </w:r>
          </w:p>
        </w:tc>
      </w:tr>
      <w:tr w:rsidR="00426A0C" w:rsidRPr="00835FBC" w14:paraId="766C005A" w14:textId="77777777" w:rsidTr="00426A0C">
        <w:tc>
          <w:tcPr>
            <w:tcW w:w="1989" w:type="dxa"/>
            <w:vAlign w:val="center"/>
          </w:tcPr>
          <w:p w14:paraId="68FC66D5" w14:textId="77777777" w:rsidR="00426A0C" w:rsidRPr="00835FBC" w:rsidRDefault="00426A0C" w:rsidP="00426A0C">
            <w:pPr>
              <w:jc w:val="both"/>
              <w:rPr>
                <w:rFonts w:ascii="Arial" w:hAnsi="Arial" w:cs="Arial"/>
                <w:sz w:val="18"/>
                <w:szCs w:val="18"/>
                <w:lang w:val="es-MX" w:eastAsia="es-MX"/>
              </w:rPr>
            </w:pPr>
            <w:r w:rsidRPr="00835FBC">
              <w:rPr>
                <w:rFonts w:ascii="Arial" w:hAnsi="Arial" w:cs="Arial"/>
                <w:sz w:val="18"/>
                <w:szCs w:val="18"/>
                <w:lang w:val="es-MX" w:eastAsia="es-MX"/>
              </w:rPr>
              <w:t xml:space="preserve">Reporte Técnico de los eventos de actividad sospechosa presentados en los </w:t>
            </w:r>
            <w:r w:rsidRPr="00835FBC">
              <w:rPr>
                <w:rFonts w:ascii="Arial" w:hAnsi="Arial" w:cs="Arial"/>
                <w:sz w:val="18"/>
                <w:szCs w:val="18"/>
                <w:lang w:val="es-MX" w:eastAsia="es-MX"/>
              </w:rPr>
              <w:lastRenderedPageBreak/>
              <w:t>servicios de seguridad implementados</w:t>
            </w:r>
          </w:p>
        </w:tc>
        <w:tc>
          <w:tcPr>
            <w:tcW w:w="1974" w:type="dxa"/>
          </w:tcPr>
          <w:p w14:paraId="3601FB01" w14:textId="39866D8F" w:rsidR="00426A0C" w:rsidRPr="00835FBC" w:rsidRDefault="00426A0C" w:rsidP="00426A0C">
            <w:pPr>
              <w:jc w:val="both"/>
              <w:rPr>
                <w:rFonts w:ascii="Arial" w:hAnsi="Arial" w:cs="Arial"/>
                <w:sz w:val="18"/>
                <w:szCs w:val="18"/>
                <w:lang w:val="es-MX" w:eastAsia="es-MX"/>
              </w:rPr>
            </w:pPr>
            <w:r w:rsidRPr="00835FBC">
              <w:rPr>
                <w:rFonts w:ascii="Arial" w:hAnsi="Arial" w:cs="Arial"/>
                <w:sz w:val="18"/>
                <w:szCs w:val="18"/>
                <w:lang w:val="es-MX" w:eastAsia="es-MX"/>
              </w:rPr>
              <w:lastRenderedPageBreak/>
              <w:t>5 días hábiles siguientes al término del mes vencido.</w:t>
            </w:r>
          </w:p>
        </w:tc>
        <w:tc>
          <w:tcPr>
            <w:tcW w:w="1155" w:type="dxa"/>
            <w:vAlign w:val="center"/>
          </w:tcPr>
          <w:p w14:paraId="05073859" w14:textId="77777777" w:rsidR="00426A0C" w:rsidRPr="00835FBC" w:rsidRDefault="00426A0C" w:rsidP="00426A0C">
            <w:pPr>
              <w:jc w:val="center"/>
              <w:rPr>
                <w:rFonts w:ascii="Arial" w:hAnsi="Arial" w:cs="Arial"/>
                <w:sz w:val="18"/>
                <w:szCs w:val="18"/>
                <w:lang w:val="es-MX" w:eastAsia="es-MX"/>
              </w:rPr>
            </w:pPr>
            <w:r w:rsidRPr="00835FBC">
              <w:rPr>
                <w:rFonts w:ascii="Arial" w:hAnsi="Arial" w:cs="Arial"/>
                <w:sz w:val="18"/>
                <w:szCs w:val="18"/>
                <w:lang w:val="es-MX" w:eastAsia="es-MX"/>
              </w:rPr>
              <w:t>Día</w:t>
            </w:r>
          </w:p>
        </w:tc>
        <w:tc>
          <w:tcPr>
            <w:tcW w:w="1765" w:type="dxa"/>
            <w:vAlign w:val="center"/>
          </w:tcPr>
          <w:p w14:paraId="01095FCA" w14:textId="77777777" w:rsidR="00426A0C" w:rsidRPr="00835FBC" w:rsidRDefault="00426A0C" w:rsidP="00426A0C">
            <w:pPr>
              <w:jc w:val="both"/>
              <w:rPr>
                <w:rFonts w:ascii="Arial" w:hAnsi="Arial" w:cs="Arial"/>
                <w:sz w:val="18"/>
                <w:szCs w:val="18"/>
                <w:lang w:val="es-MX" w:eastAsia="es-MX"/>
              </w:rPr>
            </w:pPr>
            <w:r w:rsidRPr="00835FBC">
              <w:rPr>
                <w:rFonts w:ascii="Arial" w:hAnsi="Arial" w:cs="Arial"/>
                <w:sz w:val="18"/>
                <w:szCs w:val="18"/>
                <w:lang w:val="es-MX" w:eastAsia="es-MX"/>
              </w:rPr>
              <w:t>1% por cada día hábil de atraso en la entrega de los reportes técnicos</w:t>
            </w:r>
          </w:p>
        </w:tc>
        <w:tc>
          <w:tcPr>
            <w:tcW w:w="1945" w:type="dxa"/>
            <w:vAlign w:val="center"/>
          </w:tcPr>
          <w:p w14:paraId="5FAC775C" w14:textId="77777777" w:rsidR="00426A0C" w:rsidRPr="00835FBC" w:rsidRDefault="00426A0C" w:rsidP="00426A0C">
            <w:pPr>
              <w:jc w:val="both"/>
              <w:rPr>
                <w:rFonts w:ascii="Arial" w:hAnsi="Arial" w:cs="Arial"/>
                <w:sz w:val="18"/>
                <w:szCs w:val="18"/>
                <w:lang w:val="es-MX" w:eastAsia="es-MX"/>
              </w:rPr>
            </w:pPr>
            <w:r w:rsidRPr="00835FBC">
              <w:rPr>
                <w:rFonts w:ascii="Arial" w:hAnsi="Arial" w:cs="Arial"/>
                <w:sz w:val="18"/>
                <w:szCs w:val="18"/>
                <w:lang w:val="es-MX" w:eastAsia="es-MX"/>
              </w:rPr>
              <w:t xml:space="preserve">Valor unitario de la facturación mensual del servicio </w:t>
            </w:r>
            <w:r w:rsidRPr="00835FBC">
              <w:rPr>
                <w:rFonts w:ascii="Arial" w:hAnsi="Arial" w:cs="Arial"/>
                <w:sz w:val="18"/>
                <w:szCs w:val="18"/>
                <w:lang w:val="es-MX" w:eastAsia="es-MX"/>
              </w:rPr>
              <w:lastRenderedPageBreak/>
              <w:t>relacionado con el incumplimiento</w:t>
            </w:r>
          </w:p>
        </w:tc>
      </w:tr>
      <w:tr w:rsidR="00426A0C" w:rsidRPr="00835FBC" w14:paraId="52025E7D" w14:textId="77777777" w:rsidTr="00426A0C">
        <w:tc>
          <w:tcPr>
            <w:tcW w:w="1989" w:type="dxa"/>
            <w:vAlign w:val="center"/>
          </w:tcPr>
          <w:p w14:paraId="285672A2" w14:textId="77777777" w:rsidR="00426A0C" w:rsidRPr="00835FBC" w:rsidRDefault="00426A0C" w:rsidP="00426A0C">
            <w:pPr>
              <w:jc w:val="both"/>
              <w:rPr>
                <w:rFonts w:ascii="Arial" w:hAnsi="Arial" w:cs="Arial"/>
                <w:sz w:val="18"/>
                <w:szCs w:val="18"/>
                <w:lang w:val="es-MX" w:eastAsia="es-MX"/>
              </w:rPr>
            </w:pPr>
            <w:r w:rsidRPr="00835FBC">
              <w:rPr>
                <w:rFonts w:ascii="Arial" w:hAnsi="Arial" w:cs="Arial"/>
                <w:sz w:val="18"/>
                <w:szCs w:val="18"/>
                <w:lang w:val="es-MX" w:eastAsia="es-MX"/>
              </w:rPr>
              <w:lastRenderedPageBreak/>
              <w:t>Reporte de las estadísticas de uso y desempeño, así como de la analítica de información de los servicios de seguridad implementados, conforme las definiciones realizadas en las mesas de trabajo</w:t>
            </w:r>
          </w:p>
        </w:tc>
        <w:tc>
          <w:tcPr>
            <w:tcW w:w="1974" w:type="dxa"/>
          </w:tcPr>
          <w:p w14:paraId="17788719" w14:textId="48E2D16B" w:rsidR="00426A0C" w:rsidRPr="00835FBC" w:rsidRDefault="00426A0C" w:rsidP="00426A0C">
            <w:pPr>
              <w:jc w:val="both"/>
              <w:rPr>
                <w:rFonts w:ascii="Arial" w:hAnsi="Arial" w:cs="Arial"/>
                <w:sz w:val="18"/>
                <w:szCs w:val="18"/>
                <w:lang w:val="es-MX" w:eastAsia="es-MX"/>
              </w:rPr>
            </w:pPr>
            <w:r w:rsidRPr="00835FBC">
              <w:rPr>
                <w:rFonts w:ascii="Arial" w:hAnsi="Arial" w:cs="Arial"/>
                <w:sz w:val="18"/>
                <w:szCs w:val="18"/>
                <w:lang w:val="es-MX" w:eastAsia="es-MX"/>
              </w:rPr>
              <w:t>5 días hábiles siguientes al término del mes vencido.</w:t>
            </w:r>
          </w:p>
        </w:tc>
        <w:tc>
          <w:tcPr>
            <w:tcW w:w="1155" w:type="dxa"/>
            <w:vAlign w:val="center"/>
          </w:tcPr>
          <w:p w14:paraId="05E3802F" w14:textId="77777777" w:rsidR="00426A0C" w:rsidRPr="00835FBC" w:rsidRDefault="00426A0C" w:rsidP="00426A0C">
            <w:pPr>
              <w:jc w:val="center"/>
              <w:rPr>
                <w:rFonts w:ascii="Arial" w:hAnsi="Arial" w:cs="Arial"/>
                <w:sz w:val="18"/>
                <w:szCs w:val="18"/>
                <w:lang w:val="es-MX" w:eastAsia="es-MX"/>
              </w:rPr>
            </w:pPr>
            <w:r w:rsidRPr="00835FBC">
              <w:rPr>
                <w:rFonts w:ascii="Arial" w:hAnsi="Arial" w:cs="Arial"/>
                <w:sz w:val="18"/>
                <w:szCs w:val="18"/>
                <w:lang w:val="es-MX" w:eastAsia="es-MX"/>
              </w:rPr>
              <w:t>Día</w:t>
            </w:r>
          </w:p>
        </w:tc>
        <w:tc>
          <w:tcPr>
            <w:tcW w:w="1765" w:type="dxa"/>
            <w:vAlign w:val="center"/>
          </w:tcPr>
          <w:p w14:paraId="03B94419" w14:textId="77777777" w:rsidR="00426A0C" w:rsidRPr="00835FBC" w:rsidRDefault="00426A0C" w:rsidP="00426A0C">
            <w:pPr>
              <w:jc w:val="both"/>
              <w:rPr>
                <w:rFonts w:ascii="Arial" w:hAnsi="Arial" w:cs="Arial"/>
                <w:sz w:val="18"/>
                <w:szCs w:val="18"/>
                <w:lang w:val="es-MX" w:eastAsia="es-MX"/>
              </w:rPr>
            </w:pPr>
            <w:r w:rsidRPr="00835FBC">
              <w:rPr>
                <w:rFonts w:ascii="Arial" w:hAnsi="Arial" w:cs="Arial"/>
                <w:sz w:val="18"/>
                <w:szCs w:val="18"/>
                <w:lang w:val="es-MX" w:eastAsia="es-MX"/>
              </w:rPr>
              <w:t>1% por cada día hábil de atraso en la entrega de los reportes de estadísticas</w:t>
            </w:r>
          </w:p>
        </w:tc>
        <w:tc>
          <w:tcPr>
            <w:tcW w:w="1945" w:type="dxa"/>
            <w:vAlign w:val="center"/>
          </w:tcPr>
          <w:p w14:paraId="75762F52" w14:textId="77777777" w:rsidR="00426A0C" w:rsidRPr="00835FBC" w:rsidRDefault="00426A0C" w:rsidP="00426A0C">
            <w:pPr>
              <w:jc w:val="both"/>
              <w:rPr>
                <w:rFonts w:ascii="Arial" w:hAnsi="Arial" w:cs="Arial"/>
                <w:sz w:val="18"/>
                <w:szCs w:val="18"/>
                <w:lang w:val="es-MX" w:eastAsia="es-MX"/>
              </w:rPr>
            </w:pPr>
            <w:r w:rsidRPr="00835FBC">
              <w:rPr>
                <w:rFonts w:ascii="Arial" w:hAnsi="Arial" w:cs="Arial"/>
                <w:sz w:val="18"/>
                <w:szCs w:val="18"/>
                <w:lang w:val="es-MX" w:eastAsia="es-MX"/>
              </w:rPr>
              <w:t>Valor unitario de la facturación mensual del servicio relacionado con el incumplimiento</w:t>
            </w:r>
          </w:p>
        </w:tc>
      </w:tr>
      <w:tr w:rsidR="00FC206F" w:rsidRPr="00835FBC" w14:paraId="25DE2CF0" w14:textId="77777777" w:rsidTr="00426A0C">
        <w:tc>
          <w:tcPr>
            <w:tcW w:w="1989" w:type="dxa"/>
            <w:vAlign w:val="center"/>
          </w:tcPr>
          <w:p w14:paraId="3FEFCB6F" w14:textId="77777777" w:rsidR="00FC206F" w:rsidRPr="00835FBC" w:rsidRDefault="00FC206F" w:rsidP="006B34CE">
            <w:pPr>
              <w:jc w:val="both"/>
              <w:rPr>
                <w:rFonts w:ascii="Arial" w:hAnsi="Arial" w:cs="Arial"/>
                <w:sz w:val="18"/>
                <w:szCs w:val="18"/>
                <w:lang w:val="es-MX" w:eastAsia="es-MX"/>
              </w:rPr>
            </w:pPr>
            <w:r w:rsidRPr="00835FBC">
              <w:rPr>
                <w:rFonts w:ascii="Arial" w:hAnsi="Arial" w:cs="Arial"/>
                <w:sz w:val="18"/>
                <w:szCs w:val="18"/>
                <w:lang w:val="es-MX" w:eastAsia="es-MX"/>
              </w:rPr>
              <w:t>Reporte de las evaluaciones operativas a los servicios de seguridad implementados</w:t>
            </w:r>
          </w:p>
        </w:tc>
        <w:tc>
          <w:tcPr>
            <w:tcW w:w="1974" w:type="dxa"/>
            <w:vAlign w:val="center"/>
          </w:tcPr>
          <w:p w14:paraId="6D5C3BFC" w14:textId="6F514615" w:rsidR="00FC206F" w:rsidRPr="00835FBC" w:rsidRDefault="00FC206F" w:rsidP="006B34CE">
            <w:pPr>
              <w:jc w:val="both"/>
              <w:rPr>
                <w:rFonts w:ascii="Arial" w:hAnsi="Arial" w:cs="Arial"/>
                <w:sz w:val="18"/>
                <w:szCs w:val="18"/>
                <w:lang w:val="es-MX" w:eastAsia="es-MX"/>
              </w:rPr>
            </w:pPr>
            <w:r w:rsidRPr="00835FBC">
              <w:rPr>
                <w:rFonts w:ascii="Arial" w:hAnsi="Arial" w:cs="Arial"/>
                <w:sz w:val="18"/>
                <w:szCs w:val="18"/>
                <w:lang w:val="es-MX" w:eastAsia="es-MX"/>
              </w:rPr>
              <w:t>5 días hábiles posteriores al cumplimiento de</w:t>
            </w:r>
            <w:r w:rsidR="00426A0C" w:rsidRPr="00835FBC">
              <w:rPr>
                <w:rFonts w:ascii="Arial" w:hAnsi="Arial" w:cs="Arial"/>
                <w:sz w:val="18"/>
                <w:szCs w:val="18"/>
                <w:lang w:val="es-MX" w:eastAsia="es-MX"/>
              </w:rPr>
              <w:t>l</w:t>
            </w:r>
            <w:r w:rsidRPr="00835FBC">
              <w:rPr>
                <w:rFonts w:ascii="Arial" w:hAnsi="Arial" w:cs="Arial"/>
                <w:sz w:val="18"/>
                <w:szCs w:val="18"/>
                <w:lang w:val="es-MX" w:eastAsia="es-MX"/>
              </w:rPr>
              <w:t xml:space="preserve"> trimestre vencido</w:t>
            </w:r>
          </w:p>
        </w:tc>
        <w:tc>
          <w:tcPr>
            <w:tcW w:w="1155" w:type="dxa"/>
            <w:vAlign w:val="center"/>
          </w:tcPr>
          <w:p w14:paraId="06762A83" w14:textId="77777777" w:rsidR="00FC206F" w:rsidRPr="00835FBC" w:rsidRDefault="00FC206F" w:rsidP="00426A0C">
            <w:pPr>
              <w:jc w:val="center"/>
              <w:rPr>
                <w:rFonts w:ascii="Arial" w:hAnsi="Arial" w:cs="Arial"/>
                <w:sz w:val="18"/>
                <w:szCs w:val="18"/>
                <w:lang w:val="es-MX" w:eastAsia="es-MX"/>
              </w:rPr>
            </w:pPr>
            <w:r w:rsidRPr="00835FBC">
              <w:rPr>
                <w:rFonts w:ascii="Arial" w:hAnsi="Arial" w:cs="Arial"/>
                <w:sz w:val="18"/>
                <w:szCs w:val="18"/>
                <w:lang w:val="es-MX" w:eastAsia="es-MX"/>
              </w:rPr>
              <w:t>Día</w:t>
            </w:r>
          </w:p>
        </w:tc>
        <w:tc>
          <w:tcPr>
            <w:tcW w:w="1765" w:type="dxa"/>
            <w:vAlign w:val="center"/>
          </w:tcPr>
          <w:p w14:paraId="7E498FB8" w14:textId="77777777" w:rsidR="00FC206F" w:rsidRPr="00835FBC" w:rsidRDefault="00FC206F" w:rsidP="006B34CE">
            <w:pPr>
              <w:jc w:val="both"/>
              <w:rPr>
                <w:rFonts w:ascii="Arial" w:hAnsi="Arial" w:cs="Arial"/>
                <w:sz w:val="18"/>
                <w:szCs w:val="18"/>
                <w:lang w:val="es-MX" w:eastAsia="es-MX"/>
              </w:rPr>
            </w:pPr>
            <w:r w:rsidRPr="00835FBC">
              <w:rPr>
                <w:rFonts w:ascii="Arial" w:hAnsi="Arial" w:cs="Arial"/>
                <w:sz w:val="18"/>
                <w:szCs w:val="18"/>
                <w:lang w:val="es-MX" w:eastAsia="es-MX"/>
              </w:rPr>
              <w:t>1% por cada día hábil de atraso en la entrega de los reportes de estadísticas</w:t>
            </w:r>
          </w:p>
        </w:tc>
        <w:tc>
          <w:tcPr>
            <w:tcW w:w="1945" w:type="dxa"/>
            <w:vAlign w:val="center"/>
          </w:tcPr>
          <w:p w14:paraId="671B8585" w14:textId="77777777" w:rsidR="00FC206F" w:rsidRPr="00835FBC" w:rsidRDefault="00FC206F" w:rsidP="006B34CE">
            <w:pPr>
              <w:jc w:val="both"/>
              <w:rPr>
                <w:rFonts w:ascii="Arial" w:hAnsi="Arial" w:cs="Arial"/>
                <w:sz w:val="18"/>
                <w:szCs w:val="18"/>
                <w:lang w:val="es-MX" w:eastAsia="es-MX"/>
              </w:rPr>
            </w:pPr>
            <w:r w:rsidRPr="00835FBC">
              <w:rPr>
                <w:rFonts w:ascii="Arial" w:hAnsi="Arial" w:cs="Arial"/>
                <w:sz w:val="18"/>
                <w:szCs w:val="18"/>
                <w:lang w:val="es-MX" w:eastAsia="es-MX"/>
              </w:rPr>
              <w:t>Valor unitario de la facturación mensual del servicio relacionado con el incumplimiento</w:t>
            </w:r>
          </w:p>
        </w:tc>
      </w:tr>
      <w:tr w:rsidR="00FC206F" w:rsidRPr="00835FBC" w14:paraId="322225EE" w14:textId="77777777" w:rsidTr="00426A0C">
        <w:tc>
          <w:tcPr>
            <w:tcW w:w="1989" w:type="dxa"/>
            <w:vAlign w:val="center"/>
          </w:tcPr>
          <w:p w14:paraId="576EC30F" w14:textId="77777777" w:rsidR="00FC206F" w:rsidRPr="00835FBC" w:rsidRDefault="00FC206F" w:rsidP="006B34CE">
            <w:pPr>
              <w:jc w:val="both"/>
              <w:rPr>
                <w:rFonts w:ascii="Arial" w:hAnsi="Arial" w:cs="Arial"/>
                <w:sz w:val="18"/>
                <w:szCs w:val="18"/>
                <w:lang w:val="es-MX" w:eastAsia="es-MX"/>
              </w:rPr>
            </w:pPr>
            <w:r w:rsidRPr="00835FBC">
              <w:rPr>
                <w:rFonts w:ascii="Arial" w:hAnsi="Arial" w:cs="Arial"/>
                <w:sz w:val="18"/>
                <w:szCs w:val="18"/>
                <w:lang w:val="es-MX" w:eastAsia="es-MX"/>
              </w:rPr>
              <w:t>Reporte que integre el calendario de actualizaciones de versionamiento en software de cada servicio implementados</w:t>
            </w:r>
          </w:p>
        </w:tc>
        <w:tc>
          <w:tcPr>
            <w:tcW w:w="1974" w:type="dxa"/>
            <w:vAlign w:val="center"/>
          </w:tcPr>
          <w:p w14:paraId="4F3E086A" w14:textId="26C61E13" w:rsidR="00FC206F" w:rsidRPr="00835FBC" w:rsidRDefault="00426A0C" w:rsidP="006B34CE">
            <w:pPr>
              <w:jc w:val="both"/>
              <w:rPr>
                <w:rFonts w:ascii="Arial" w:hAnsi="Arial" w:cs="Arial"/>
                <w:sz w:val="18"/>
                <w:szCs w:val="18"/>
                <w:lang w:val="es-MX" w:eastAsia="es-MX"/>
              </w:rPr>
            </w:pPr>
            <w:r w:rsidRPr="00835FBC">
              <w:rPr>
                <w:rFonts w:ascii="Arial" w:hAnsi="Arial" w:cs="Arial"/>
                <w:sz w:val="18"/>
                <w:szCs w:val="18"/>
                <w:lang w:val="es-MX" w:eastAsia="es-MX"/>
              </w:rPr>
              <w:t>5 días hábiles posteriores al cumplimiento del trimestre vencido</w:t>
            </w:r>
          </w:p>
        </w:tc>
        <w:tc>
          <w:tcPr>
            <w:tcW w:w="1155" w:type="dxa"/>
            <w:vAlign w:val="center"/>
          </w:tcPr>
          <w:p w14:paraId="19D5AEEA" w14:textId="77777777" w:rsidR="00FC206F" w:rsidRPr="00835FBC" w:rsidRDefault="00FC206F" w:rsidP="00426A0C">
            <w:pPr>
              <w:jc w:val="center"/>
              <w:rPr>
                <w:rFonts w:ascii="Arial" w:hAnsi="Arial" w:cs="Arial"/>
                <w:sz w:val="18"/>
                <w:szCs w:val="18"/>
                <w:lang w:val="es-MX" w:eastAsia="es-MX"/>
              </w:rPr>
            </w:pPr>
            <w:r w:rsidRPr="00835FBC">
              <w:rPr>
                <w:rFonts w:ascii="Arial" w:hAnsi="Arial" w:cs="Arial"/>
                <w:sz w:val="18"/>
                <w:szCs w:val="18"/>
                <w:lang w:val="es-MX" w:eastAsia="es-MX"/>
              </w:rPr>
              <w:t>Día</w:t>
            </w:r>
          </w:p>
        </w:tc>
        <w:tc>
          <w:tcPr>
            <w:tcW w:w="1765" w:type="dxa"/>
            <w:vAlign w:val="center"/>
          </w:tcPr>
          <w:p w14:paraId="35A409C5" w14:textId="77777777" w:rsidR="00FC206F" w:rsidRPr="00835FBC" w:rsidRDefault="00FC206F" w:rsidP="006B34CE">
            <w:pPr>
              <w:jc w:val="both"/>
              <w:rPr>
                <w:rFonts w:ascii="Arial" w:hAnsi="Arial" w:cs="Arial"/>
                <w:sz w:val="18"/>
                <w:szCs w:val="18"/>
                <w:lang w:val="es-MX" w:eastAsia="es-MX"/>
              </w:rPr>
            </w:pPr>
            <w:r w:rsidRPr="00835FBC">
              <w:rPr>
                <w:rFonts w:ascii="Arial" w:hAnsi="Arial" w:cs="Arial"/>
                <w:sz w:val="18"/>
                <w:szCs w:val="18"/>
                <w:lang w:val="es-MX" w:eastAsia="es-MX"/>
              </w:rPr>
              <w:t>1% por cada día hábil de atraso en la entrega de los reportes de estadísticas</w:t>
            </w:r>
          </w:p>
        </w:tc>
        <w:tc>
          <w:tcPr>
            <w:tcW w:w="1945" w:type="dxa"/>
            <w:vAlign w:val="center"/>
          </w:tcPr>
          <w:p w14:paraId="71179E55" w14:textId="77777777" w:rsidR="00FC206F" w:rsidRPr="00835FBC" w:rsidRDefault="00FC206F" w:rsidP="006B34CE">
            <w:pPr>
              <w:jc w:val="both"/>
              <w:rPr>
                <w:rFonts w:ascii="Arial" w:hAnsi="Arial" w:cs="Arial"/>
                <w:sz w:val="18"/>
                <w:szCs w:val="18"/>
                <w:lang w:val="es-MX" w:eastAsia="es-MX"/>
              </w:rPr>
            </w:pPr>
            <w:r w:rsidRPr="00835FBC">
              <w:rPr>
                <w:rFonts w:ascii="Arial" w:hAnsi="Arial" w:cs="Arial"/>
                <w:sz w:val="18"/>
                <w:szCs w:val="18"/>
                <w:lang w:val="es-MX" w:eastAsia="es-MX"/>
              </w:rPr>
              <w:t>Valor unitario de la facturación mensual del servicio relacionado con el incumplimiento</w:t>
            </w:r>
          </w:p>
        </w:tc>
      </w:tr>
      <w:tr w:rsidR="00FC206F" w:rsidRPr="00835FBC" w14:paraId="510D4E12" w14:textId="77777777" w:rsidTr="00426A0C">
        <w:tc>
          <w:tcPr>
            <w:tcW w:w="1989" w:type="dxa"/>
            <w:vAlign w:val="center"/>
          </w:tcPr>
          <w:p w14:paraId="6315E976" w14:textId="77777777" w:rsidR="00FC206F" w:rsidRPr="00835FBC" w:rsidRDefault="00FC206F" w:rsidP="006B34CE">
            <w:pPr>
              <w:jc w:val="both"/>
              <w:rPr>
                <w:rFonts w:ascii="Arial" w:hAnsi="Arial" w:cs="Arial"/>
                <w:sz w:val="18"/>
                <w:szCs w:val="18"/>
                <w:lang w:val="es-MX" w:eastAsia="es-MX"/>
              </w:rPr>
            </w:pPr>
            <w:r w:rsidRPr="00835FBC">
              <w:rPr>
                <w:rFonts w:ascii="Arial" w:hAnsi="Arial" w:cs="Arial"/>
                <w:sz w:val="18"/>
                <w:szCs w:val="18"/>
                <w:lang w:val="es-MX" w:eastAsia="es-MX"/>
              </w:rPr>
              <w:t>Creación de cuentas de acceso en las consolas de administración de los servicios de seguridad</w:t>
            </w:r>
          </w:p>
        </w:tc>
        <w:tc>
          <w:tcPr>
            <w:tcW w:w="1974" w:type="dxa"/>
            <w:vAlign w:val="center"/>
          </w:tcPr>
          <w:p w14:paraId="5AAA3114" w14:textId="77777777" w:rsidR="00FC206F" w:rsidRPr="00835FBC" w:rsidRDefault="00FC206F" w:rsidP="006B34CE">
            <w:pPr>
              <w:jc w:val="both"/>
              <w:rPr>
                <w:rFonts w:ascii="Arial" w:hAnsi="Arial" w:cs="Arial"/>
                <w:sz w:val="18"/>
                <w:szCs w:val="18"/>
                <w:lang w:val="es-MX" w:eastAsia="es-MX"/>
              </w:rPr>
            </w:pPr>
            <w:r w:rsidRPr="00835FBC">
              <w:rPr>
                <w:rFonts w:ascii="Arial" w:hAnsi="Arial" w:cs="Arial"/>
                <w:sz w:val="18"/>
                <w:szCs w:val="18"/>
                <w:lang w:val="es-MX" w:eastAsia="es-MX"/>
              </w:rPr>
              <w:t>5 días hábiles posteriores al término de la implementación de cualquier solución de seguridad o conforme a cada solicitud generada por el Instituto</w:t>
            </w:r>
          </w:p>
        </w:tc>
        <w:tc>
          <w:tcPr>
            <w:tcW w:w="1155" w:type="dxa"/>
            <w:vAlign w:val="center"/>
          </w:tcPr>
          <w:p w14:paraId="4E29A49B" w14:textId="77777777" w:rsidR="00FC206F" w:rsidRPr="00835FBC" w:rsidRDefault="00FC206F" w:rsidP="00426A0C">
            <w:pPr>
              <w:jc w:val="center"/>
              <w:rPr>
                <w:rFonts w:ascii="Arial" w:hAnsi="Arial" w:cs="Arial"/>
                <w:sz w:val="18"/>
                <w:szCs w:val="18"/>
                <w:lang w:val="es-MX" w:eastAsia="es-MX"/>
              </w:rPr>
            </w:pPr>
            <w:r w:rsidRPr="00835FBC">
              <w:rPr>
                <w:rFonts w:ascii="Arial" w:hAnsi="Arial" w:cs="Arial"/>
                <w:sz w:val="18"/>
                <w:szCs w:val="18"/>
                <w:lang w:val="es-MX" w:eastAsia="es-MX"/>
              </w:rPr>
              <w:t>Día</w:t>
            </w:r>
          </w:p>
        </w:tc>
        <w:tc>
          <w:tcPr>
            <w:tcW w:w="1765" w:type="dxa"/>
            <w:vAlign w:val="center"/>
          </w:tcPr>
          <w:p w14:paraId="2E9CAE11" w14:textId="77777777" w:rsidR="00FC206F" w:rsidRPr="00835FBC" w:rsidRDefault="00FC206F" w:rsidP="006B34CE">
            <w:pPr>
              <w:jc w:val="both"/>
              <w:rPr>
                <w:rFonts w:ascii="Arial" w:hAnsi="Arial" w:cs="Arial"/>
                <w:sz w:val="18"/>
                <w:szCs w:val="18"/>
                <w:lang w:val="es-MX" w:eastAsia="es-MX"/>
              </w:rPr>
            </w:pPr>
            <w:r w:rsidRPr="00835FBC">
              <w:rPr>
                <w:rFonts w:ascii="Arial" w:hAnsi="Arial" w:cs="Arial"/>
                <w:sz w:val="18"/>
                <w:szCs w:val="18"/>
                <w:lang w:val="es-MX" w:eastAsia="es-MX"/>
              </w:rPr>
              <w:t>1% por cada día hábil de atraso en la entrega de las cuentas de acceso</w:t>
            </w:r>
          </w:p>
        </w:tc>
        <w:tc>
          <w:tcPr>
            <w:tcW w:w="1945" w:type="dxa"/>
            <w:vAlign w:val="center"/>
          </w:tcPr>
          <w:p w14:paraId="4BCEA142" w14:textId="77777777" w:rsidR="00FC206F" w:rsidRPr="00835FBC" w:rsidRDefault="00FC206F" w:rsidP="006B34CE">
            <w:pPr>
              <w:jc w:val="both"/>
              <w:rPr>
                <w:rFonts w:ascii="Arial" w:hAnsi="Arial" w:cs="Arial"/>
                <w:sz w:val="18"/>
                <w:szCs w:val="18"/>
                <w:lang w:val="es-MX" w:eastAsia="es-MX"/>
              </w:rPr>
            </w:pPr>
            <w:r w:rsidRPr="00835FBC">
              <w:rPr>
                <w:rFonts w:ascii="Arial" w:hAnsi="Arial" w:cs="Arial"/>
                <w:sz w:val="18"/>
                <w:szCs w:val="18"/>
                <w:lang w:val="es-MX" w:eastAsia="es-MX"/>
              </w:rPr>
              <w:t>Valor unitario de la facturación mensual del servicio relacionado con el incumplimiento</w:t>
            </w:r>
          </w:p>
        </w:tc>
      </w:tr>
      <w:tr w:rsidR="00FC206F" w:rsidRPr="00835FBC" w14:paraId="00517E5B" w14:textId="77777777" w:rsidTr="00426A0C">
        <w:tc>
          <w:tcPr>
            <w:tcW w:w="1989" w:type="dxa"/>
            <w:vAlign w:val="center"/>
          </w:tcPr>
          <w:p w14:paraId="0678F45D" w14:textId="77777777" w:rsidR="00FC206F" w:rsidRPr="00835FBC" w:rsidRDefault="00FC206F" w:rsidP="006B34CE">
            <w:pPr>
              <w:jc w:val="both"/>
              <w:rPr>
                <w:rFonts w:ascii="Arial" w:hAnsi="Arial" w:cs="Arial"/>
                <w:sz w:val="18"/>
                <w:szCs w:val="18"/>
                <w:lang w:val="es-MX" w:eastAsia="es-MX"/>
              </w:rPr>
            </w:pPr>
            <w:r w:rsidRPr="00835FBC">
              <w:rPr>
                <w:rFonts w:ascii="Arial" w:hAnsi="Arial" w:cs="Arial"/>
                <w:sz w:val="18"/>
                <w:szCs w:val="18"/>
                <w:lang w:val="es-MX" w:eastAsia="es-MX"/>
              </w:rPr>
              <w:t>Creación de cuentas de acceso en la base de conocimientos de las soluciones de seguridad</w:t>
            </w:r>
          </w:p>
        </w:tc>
        <w:tc>
          <w:tcPr>
            <w:tcW w:w="1974" w:type="dxa"/>
            <w:vAlign w:val="center"/>
          </w:tcPr>
          <w:p w14:paraId="694355DF" w14:textId="77777777" w:rsidR="00FC206F" w:rsidRPr="00835FBC" w:rsidRDefault="00FC206F" w:rsidP="006B34CE">
            <w:pPr>
              <w:jc w:val="both"/>
              <w:rPr>
                <w:rFonts w:ascii="Arial" w:hAnsi="Arial" w:cs="Arial"/>
                <w:sz w:val="18"/>
                <w:szCs w:val="18"/>
                <w:lang w:val="es-MX" w:eastAsia="es-MX"/>
              </w:rPr>
            </w:pPr>
            <w:r w:rsidRPr="00835FBC">
              <w:rPr>
                <w:rFonts w:ascii="Arial" w:hAnsi="Arial" w:cs="Arial"/>
                <w:sz w:val="18"/>
                <w:szCs w:val="18"/>
                <w:lang w:val="es-MX" w:eastAsia="es-MX"/>
              </w:rPr>
              <w:t>5 días hábiles posteriores al término de la implementación de cualquier solución de seguridad o conforme a cada solicitud generada por el Instituto</w:t>
            </w:r>
          </w:p>
        </w:tc>
        <w:tc>
          <w:tcPr>
            <w:tcW w:w="1155" w:type="dxa"/>
            <w:vAlign w:val="center"/>
          </w:tcPr>
          <w:p w14:paraId="57422DCB" w14:textId="77777777" w:rsidR="00FC206F" w:rsidRPr="00835FBC" w:rsidRDefault="00FC206F" w:rsidP="00426A0C">
            <w:pPr>
              <w:jc w:val="center"/>
              <w:rPr>
                <w:rFonts w:ascii="Arial" w:hAnsi="Arial" w:cs="Arial"/>
                <w:sz w:val="18"/>
                <w:szCs w:val="18"/>
                <w:lang w:val="es-MX" w:eastAsia="es-MX"/>
              </w:rPr>
            </w:pPr>
            <w:r w:rsidRPr="00835FBC">
              <w:rPr>
                <w:rFonts w:ascii="Arial" w:hAnsi="Arial" w:cs="Arial"/>
                <w:sz w:val="18"/>
                <w:szCs w:val="18"/>
                <w:lang w:val="es-MX" w:eastAsia="es-MX"/>
              </w:rPr>
              <w:t>Día</w:t>
            </w:r>
          </w:p>
        </w:tc>
        <w:tc>
          <w:tcPr>
            <w:tcW w:w="1765" w:type="dxa"/>
            <w:vAlign w:val="center"/>
          </w:tcPr>
          <w:p w14:paraId="20E3A029" w14:textId="77777777" w:rsidR="00FC206F" w:rsidRPr="00835FBC" w:rsidRDefault="00FC206F" w:rsidP="006B34CE">
            <w:pPr>
              <w:jc w:val="both"/>
              <w:rPr>
                <w:rFonts w:ascii="Arial" w:hAnsi="Arial" w:cs="Arial"/>
                <w:sz w:val="18"/>
                <w:szCs w:val="18"/>
                <w:lang w:val="es-MX" w:eastAsia="es-MX"/>
              </w:rPr>
            </w:pPr>
            <w:r w:rsidRPr="00835FBC">
              <w:rPr>
                <w:rFonts w:ascii="Arial" w:hAnsi="Arial" w:cs="Arial"/>
                <w:sz w:val="18"/>
                <w:szCs w:val="18"/>
                <w:lang w:val="es-MX" w:eastAsia="es-MX"/>
              </w:rPr>
              <w:t>1% por cada día hábil de atraso en la entrega de las cuentas de acceso</w:t>
            </w:r>
          </w:p>
        </w:tc>
        <w:tc>
          <w:tcPr>
            <w:tcW w:w="1945" w:type="dxa"/>
            <w:vAlign w:val="center"/>
          </w:tcPr>
          <w:p w14:paraId="57840F72" w14:textId="77777777" w:rsidR="00FC206F" w:rsidRPr="00835FBC" w:rsidRDefault="00FC206F" w:rsidP="006B34CE">
            <w:pPr>
              <w:jc w:val="both"/>
              <w:rPr>
                <w:rFonts w:ascii="Arial" w:hAnsi="Arial" w:cs="Arial"/>
                <w:sz w:val="18"/>
                <w:szCs w:val="18"/>
                <w:lang w:val="es-MX" w:eastAsia="es-MX"/>
              </w:rPr>
            </w:pPr>
            <w:r w:rsidRPr="00835FBC">
              <w:rPr>
                <w:rFonts w:ascii="Arial" w:hAnsi="Arial" w:cs="Arial"/>
                <w:sz w:val="18"/>
                <w:szCs w:val="18"/>
                <w:lang w:val="es-MX" w:eastAsia="es-MX"/>
              </w:rPr>
              <w:t>Valor unitario de la facturación mensual del servicio relacionado con el incumplimiento</w:t>
            </w:r>
          </w:p>
        </w:tc>
      </w:tr>
      <w:tr w:rsidR="00FC206F" w:rsidRPr="00835FBC" w14:paraId="70011171" w14:textId="77777777" w:rsidTr="00426A0C">
        <w:tc>
          <w:tcPr>
            <w:tcW w:w="1989" w:type="dxa"/>
            <w:vAlign w:val="center"/>
          </w:tcPr>
          <w:p w14:paraId="516918CA" w14:textId="77777777" w:rsidR="00FC206F" w:rsidRPr="00835FBC" w:rsidRDefault="00FC206F" w:rsidP="006B34CE">
            <w:pPr>
              <w:jc w:val="both"/>
              <w:rPr>
                <w:rFonts w:ascii="Arial" w:hAnsi="Arial" w:cs="Arial"/>
                <w:sz w:val="18"/>
                <w:szCs w:val="18"/>
                <w:lang w:val="es-MX" w:eastAsia="es-MX"/>
              </w:rPr>
            </w:pPr>
            <w:r w:rsidRPr="00835FBC">
              <w:rPr>
                <w:rFonts w:ascii="Arial" w:hAnsi="Arial" w:cs="Arial"/>
                <w:sz w:val="18"/>
                <w:szCs w:val="18"/>
                <w:lang w:val="es-MX" w:eastAsia="es-MX"/>
              </w:rPr>
              <w:t>Actualización de la matriz de escalación</w:t>
            </w:r>
          </w:p>
        </w:tc>
        <w:tc>
          <w:tcPr>
            <w:tcW w:w="1974" w:type="dxa"/>
            <w:vAlign w:val="center"/>
          </w:tcPr>
          <w:p w14:paraId="47E8CBE9" w14:textId="77777777" w:rsidR="00FC206F" w:rsidRPr="00835FBC" w:rsidRDefault="00FC206F" w:rsidP="006B34CE">
            <w:pPr>
              <w:jc w:val="both"/>
              <w:rPr>
                <w:rFonts w:ascii="Arial" w:hAnsi="Arial" w:cs="Arial"/>
                <w:sz w:val="18"/>
                <w:szCs w:val="18"/>
                <w:lang w:val="es-MX" w:eastAsia="es-MX"/>
              </w:rPr>
            </w:pPr>
            <w:r w:rsidRPr="00835FBC">
              <w:rPr>
                <w:rFonts w:ascii="Arial" w:hAnsi="Arial" w:cs="Arial"/>
                <w:sz w:val="18"/>
                <w:szCs w:val="18"/>
                <w:lang w:val="es-MX" w:eastAsia="es-MX"/>
              </w:rPr>
              <w:t>5 días hábiles posteriores a la incorporación o sustitución de nuevo personal del Centro de Operaciones de Seguridad</w:t>
            </w:r>
          </w:p>
        </w:tc>
        <w:tc>
          <w:tcPr>
            <w:tcW w:w="1155" w:type="dxa"/>
            <w:vAlign w:val="center"/>
          </w:tcPr>
          <w:p w14:paraId="48E3794B" w14:textId="77777777" w:rsidR="00FC206F" w:rsidRPr="00835FBC" w:rsidRDefault="00FC206F" w:rsidP="00426A0C">
            <w:pPr>
              <w:jc w:val="center"/>
              <w:rPr>
                <w:rFonts w:ascii="Arial" w:hAnsi="Arial" w:cs="Arial"/>
                <w:sz w:val="18"/>
                <w:szCs w:val="18"/>
                <w:lang w:val="es-MX" w:eastAsia="es-MX"/>
              </w:rPr>
            </w:pPr>
            <w:r w:rsidRPr="00835FBC">
              <w:rPr>
                <w:rFonts w:ascii="Arial" w:hAnsi="Arial" w:cs="Arial"/>
                <w:sz w:val="18"/>
                <w:szCs w:val="18"/>
                <w:lang w:val="es-MX" w:eastAsia="es-MX"/>
              </w:rPr>
              <w:t>Día</w:t>
            </w:r>
          </w:p>
        </w:tc>
        <w:tc>
          <w:tcPr>
            <w:tcW w:w="1765" w:type="dxa"/>
            <w:vAlign w:val="center"/>
          </w:tcPr>
          <w:p w14:paraId="59B10F4E" w14:textId="77777777" w:rsidR="00FC206F" w:rsidRPr="00835FBC" w:rsidRDefault="00FC206F" w:rsidP="006B34CE">
            <w:pPr>
              <w:jc w:val="both"/>
              <w:rPr>
                <w:rFonts w:ascii="Arial" w:hAnsi="Arial" w:cs="Arial"/>
                <w:sz w:val="18"/>
                <w:szCs w:val="18"/>
                <w:lang w:val="es-MX" w:eastAsia="es-MX"/>
              </w:rPr>
            </w:pPr>
            <w:r w:rsidRPr="00835FBC">
              <w:rPr>
                <w:rFonts w:ascii="Arial" w:hAnsi="Arial" w:cs="Arial"/>
                <w:sz w:val="18"/>
                <w:szCs w:val="18"/>
                <w:lang w:val="es-MX" w:eastAsia="es-MX"/>
              </w:rPr>
              <w:t>1% por cada día hábil de atraso en la entrega de la matriz de escalación</w:t>
            </w:r>
          </w:p>
        </w:tc>
        <w:tc>
          <w:tcPr>
            <w:tcW w:w="1945" w:type="dxa"/>
            <w:vAlign w:val="center"/>
          </w:tcPr>
          <w:p w14:paraId="78A5141A" w14:textId="77777777" w:rsidR="00FC206F" w:rsidRPr="00835FBC" w:rsidRDefault="00FC206F" w:rsidP="006B34CE">
            <w:pPr>
              <w:jc w:val="both"/>
              <w:rPr>
                <w:rFonts w:ascii="Arial" w:hAnsi="Arial" w:cs="Arial"/>
                <w:sz w:val="18"/>
                <w:szCs w:val="18"/>
                <w:lang w:val="es-MX" w:eastAsia="es-MX"/>
              </w:rPr>
            </w:pPr>
            <w:r w:rsidRPr="00835FBC">
              <w:rPr>
                <w:rFonts w:ascii="Arial" w:hAnsi="Arial" w:cs="Arial"/>
                <w:sz w:val="18"/>
                <w:szCs w:val="18"/>
                <w:lang w:val="es-MX" w:eastAsia="es-MX"/>
              </w:rPr>
              <w:t>Valor unitario de la facturación mensual del servicio relacionado con el incumplimiento</w:t>
            </w:r>
          </w:p>
        </w:tc>
      </w:tr>
      <w:tr w:rsidR="00FC206F" w:rsidRPr="00835FBC" w14:paraId="37C3AF24" w14:textId="77777777" w:rsidTr="00426A0C">
        <w:tc>
          <w:tcPr>
            <w:tcW w:w="1989" w:type="dxa"/>
            <w:vAlign w:val="center"/>
          </w:tcPr>
          <w:p w14:paraId="740720BF" w14:textId="77777777" w:rsidR="00FC206F" w:rsidRPr="00835FBC" w:rsidRDefault="00FC206F" w:rsidP="006B34CE">
            <w:pPr>
              <w:jc w:val="both"/>
              <w:rPr>
                <w:rFonts w:ascii="Arial" w:hAnsi="Arial" w:cs="Arial"/>
                <w:sz w:val="18"/>
                <w:szCs w:val="18"/>
                <w:lang w:val="es-MX" w:eastAsia="es-MX"/>
              </w:rPr>
            </w:pPr>
            <w:r w:rsidRPr="00835FBC">
              <w:rPr>
                <w:rFonts w:ascii="Arial" w:hAnsi="Arial" w:cs="Arial"/>
                <w:sz w:val="18"/>
                <w:szCs w:val="18"/>
                <w:lang w:val="es-MX" w:eastAsia="es-MX"/>
              </w:rPr>
              <w:t xml:space="preserve">Reportes Técnicos de las ventanas de mantenimiento ejecutadas en las </w:t>
            </w:r>
            <w:r w:rsidRPr="00835FBC">
              <w:rPr>
                <w:rFonts w:ascii="Arial" w:hAnsi="Arial" w:cs="Arial"/>
                <w:sz w:val="18"/>
                <w:szCs w:val="18"/>
                <w:lang w:val="es-MX" w:eastAsia="es-MX"/>
              </w:rPr>
              <w:lastRenderedPageBreak/>
              <w:t>soluciones de seguridad</w:t>
            </w:r>
          </w:p>
        </w:tc>
        <w:tc>
          <w:tcPr>
            <w:tcW w:w="1974" w:type="dxa"/>
            <w:vAlign w:val="center"/>
          </w:tcPr>
          <w:p w14:paraId="5080339A" w14:textId="77777777" w:rsidR="00FC206F" w:rsidRPr="00835FBC" w:rsidRDefault="00FC206F" w:rsidP="006B34CE">
            <w:pPr>
              <w:jc w:val="both"/>
              <w:rPr>
                <w:rFonts w:ascii="Arial" w:hAnsi="Arial" w:cs="Arial"/>
                <w:sz w:val="18"/>
                <w:szCs w:val="18"/>
                <w:lang w:val="es-MX" w:eastAsia="es-MX"/>
              </w:rPr>
            </w:pPr>
            <w:r w:rsidRPr="00835FBC">
              <w:rPr>
                <w:rFonts w:ascii="Arial" w:hAnsi="Arial" w:cs="Arial"/>
                <w:sz w:val="18"/>
                <w:szCs w:val="18"/>
                <w:lang w:val="es-MX" w:eastAsia="es-MX"/>
              </w:rPr>
              <w:lastRenderedPageBreak/>
              <w:t>5 días hábiles posteriores a la ejecución de la ventana mantenimiento</w:t>
            </w:r>
          </w:p>
        </w:tc>
        <w:tc>
          <w:tcPr>
            <w:tcW w:w="1155" w:type="dxa"/>
            <w:vAlign w:val="center"/>
          </w:tcPr>
          <w:p w14:paraId="61486A4B" w14:textId="77777777" w:rsidR="00FC206F" w:rsidRPr="00835FBC" w:rsidRDefault="00FC206F" w:rsidP="00426A0C">
            <w:pPr>
              <w:jc w:val="center"/>
              <w:rPr>
                <w:rFonts w:ascii="Arial" w:hAnsi="Arial" w:cs="Arial"/>
                <w:sz w:val="18"/>
                <w:szCs w:val="18"/>
                <w:lang w:val="es-MX" w:eastAsia="es-MX"/>
              </w:rPr>
            </w:pPr>
            <w:r w:rsidRPr="00835FBC">
              <w:rPr>
                <w:rFonts w:ascii="Arial" w:hAnsi="Arial" w:cs="Arial"/>
                <w:sz w:val="18"/>
                <w:szCs w:val="18"/>
                <w:lang w:val="es-MX" w:eastAsia="es-MX"/>
              </w:rPr>
              <w:t>Día</w:t>
            </w:r>
          </w:p>
        </w:tc>
        <w:tc>
          <w:tcPr>
            <w:tcW w:w="1765" w:type="dxa"/>
            <w:vAlign w:val="center"/>
          </w:tcPr>
          <w:p w14:paraId="3222A6CC" w14:textId="77777777" w:rsidR="00FC206F" w:rsidRPr="00835FBC" w:rsidRDefault="00FC206F" w:rsidP="006B34CE">
            <w:pPr>
              <w:jc w:val="both"/>
              <w:rPr>
                <w:rFonts w:ascii="Arial" w:hAnsi="Arial" w:cs="Arial"/>
                <w:sz w:val="18"/>
                <w:szCs w:val="18"/>
                <w:lang w:val="es-MX" w:eastAsia="es-MX"/>
              </w:rPr>
            </w:pPr>
            <w:r w:rsidRPr="00835FBC">
              <w:rPr>
                <w:rFonts w:ascii="Arial" w:hAnsi="Arial" w:cs="Arial"/>
                <w:sz w:val="18"/>
                <w:szCs w:val="18"/>
                <w:lang w:val="es-MX" w:eastAsia="es-MX"/>
              </w:rPr>
              <w:t>1% por cada día hábil de atraso en la entrega de los reportes técnicos</w:t>
            </w:r>
          </w:p>
        </w:tc>
        <w:tc>
          <w:tcPr>
            <w:tcW w:w="1945" w:type="dxa"/>
            <w:vAlign w:val="center"/>
          </w:tcPr>
          <w:p w14:paraId="7665BAFF" w14:textId="77777777" w:rsidR="00FC206F" w:rsidRPr="00835FBC" w:rsidRDefault="00FC206F" w:rsidP="006B34CE">
            <w:pPr>
              <w:jc w:val="both"/>
              <w:rPr>
                <w:rFonts w:ascii="Arial" w:hAnsi="Arial" w:cs="Arial"/>
                <w:sz w:val="18"/>
                <w:szCs w:val="18"/>
                <w:lang w:val="es-MX" w:eastAsia="es-MX"/>
              </w:rPr>
            </w:pPr>
            <w:r w:rsidRPr="00835FBC">
              <w:rPr>
                <w:rFonts w:ascii="Arial" w:hAnsi="Arial" w:cs="Arial"/>
                <w:sz w:val="18"/>
                <w:szCs w:val="18"/>
                <w:lang w:val="es-MX" w:eastAsia="es-MX"/>
              </w:rPr>
              <w:t>Valor unitario de la facturación mensual del servicio relacionado con el incumplimiento</w:t>
            </w:r>
          </w:p>
        </w:tc>
      </w:tr>
      <w:tr w:rsidR="00FC206F" w:rsidRPr="00835FBC" w14:paraId="624C4A27" w14:textId="77777777" w:rsidTr="00426A0C">
        <w:tc>
          <w:tcPr>
            <w:tcW w:w="1989" w:type="dxa"/>
            <w:vAlign w:val="center"/>
          </w:tcPr>
          <w:p w14:paraId="6922BE22" w14:textId="77777777" w:rsidR="00FC206F" w:rsidRPr="00835FBC" w:rsidRDefault="00FC206F" w:rsidP="006B34CE">
            <w:pPr>
              <w:jc w:val="both"/>
              <w:rPr>
                <w:rFonts w:ascii="Arial" w:hAnsi="Arial" w:cs="Arial"/>
                <w:sz w:val="18"/>
                <w:szCs w:val="18"/>
                <w:lang w:val="es-MX" w:eastAsia="es-MX"/>
              </w:rPr>
            </w:pPr>
            <w:r w:rsidRPr="00835FBC">
              <w:rPr>
                <w:rFonts w:ascii="Arial" w:hAnsi="Arial" w:cs="Arial"/>
                <w:sz w:val="18"/>
                <w:szCs w:val="18"/>
                <w:lang w:val="es-MX" w:eastAsia="es-MX"/>
              </w:rPr>
              <w:t>Reporte con Estadísticas de uso y desempeño (información analítica) de las soluciones de seguridad</w:t>
            </w:r>
          </w:p>
        </w:tc>
        <w:tc>
          <w:tcPr>
            <w:tcW w:w="1974" w:type="dxa"/>
            <w:vAlign w:val="center"/>
          </w:tcPr>
          <w:p w14:paraId="74E5182F" w14:textId="77777777" w:rsidR="00FC206F" w:rsidRPr="00835FBC" w:rsidRDefault="00FC206F" w:rsidP="006B34CE">
            <w:pPr>
              <w:jc w:val="both"/>
              <w:rPr>
                <w:rFonts w:ascii="Arial" w:hAnsi="Arial" w:cs="Arial"/>
                <w:sz w:val="18"/>
                <w:szCs w:val="18"/>
                <w:lang w:val="es-MX" w:eastAsia="es-MX"/>
              </w:rPr>
            </w:pPr>
            <w:r w:rsidRPr="00835FBC">
              <w:rPr>
                <w:rFonts w:ascii="Arial" w:hAnsi="Arial" w:cs="Arial"/>
                <w:sz w:val="18"/>
                <w:szCs w:val="18"/>
                <w:lang w:val="es-MX" w:eastAsia="es-MX"/>
              </w:rPr>
              <w:t>5 días hábiles posteriores a la solicitud generada por parte del Instituto</w:t>
            </w:r>
          </w:p>
        </w:tc>
        <w:tc>
          <w:tcPr>
            <w:tcW w:w="1155" w:type="dxa"/>
            <w:vAlign w:val="center"/>
          </w:tcPr>
          <w:p w14:paraId="13DDAA41" w14:textId="77777777" w:rsidR="00FC206F" w:rsidRPr="00835FBC" w:rsidRDefault="00FC206F" w:rsidP="00426A0C">
            <w:pPr>
              <w:jc w:val="center"/>
              <w:rPr>
                <w:rFonts w:ascii="Arial" w:hAnsi="Arial" w:cs="Arial"/>
                <w:sz w:val="18"/>
                <w:szCs w:val="18"/>
                <w:lang w:val="es-MX" w:eastAsia="es-MX"/>
              </w:rPr>
            </w:pPr>
            <w:r w:rsidRPr="00835FBC">
              <w:rPr>
                <w:rFonts w:ascii="Arial" w:hAnsi="Arial" w:cs="Arial"/>
                <w:sz w:val="18"/>
                <w:szCs w:val="18"/>
                <w:lang w:val="es-MX" w:eastAsia="es-MX"/>
              </w:rPr>
              <w:t>Día</w:t>
            </w:r>
          </w:p>
        </w:tc>
        <w:tc>
          <w:tcPr>
            <w:tcW w:w="1765" w:type="dxa"/>
            <w:vAlign w:val="center"/>
          </w:tcPr>
          <w:p w14:paraId="39D937BC" w14:textId="77777777" w:rsidR="00FC206F" w:rsidRPr="00835FBC" w:rsidRDefault="00FC206F" w:rsidP="006B34CE">
            <w:pPr>
              <w:jc w:val="both"/>
              <w:rPr>
                <w:rFonts w:ascii="Arial" w:hAnsi="Arial" w:cs="Arial"/>
                <w:sz w:val="18"/>
                <w:szCs w:val="18"/>
                <w:lang w:val="es-MX" w:eastAsia="es-MX"/>
              </w:rPr>
            </w:pPr>
            <w:r w:rsidRPr="00835FBC">
              <w:rPr>
                <w:rFonts w:ascii="Arial" w:hAnsi="Arial" w:cs="Arial"/>
                <w:sz w:val="18"/>
                <w:szCs w:val="18"/>
                <w:lang w:val="es-MX" w:eastAsia="es-MX"/>
              </w:rPr>
              <w:t>1% por cada día hábil de atraso en la entrega del reporte</w:t>
            </w:r>
          </w:p>
        </w:tc>
        <w:tc>
          <w:tcPr>
            <w:tcW w:w="1945" w:type="dxa"/>
            <w:vAlign w:val="center"/>
          </w:tcPr>
          <w:p w14:paraId="5D3C0302" w14:textId="77777777" w:rsidR="00FC206F" w:rsidRPr="00835FBC" w:rsidRDefault="00FC206F" w:rsidP="006B34CE">
            <w:pPr>
              <w:jc w:val="both"/>
              <w:rPr>
                <w:rFonts w:ascii="Arial" w:hAnsi="Arial" w:cs="Arial"/>
                <w:sz w:val="18"/>
                <w:szCs w:val="18"/>
                <w:lang w:val="es-MX" w:eastAsia="es-MX"/>
              </w:rPr>
            </w:pPr>
            <w:r w:rsidRPr="00835FBC">
              <w:rPr>
                <w:rFonts w:ascii="Arial" w:hAnsi="Arial" w:cs="Arial"/>
                <w:sz w:val="18"/>
                <w:szCs w:val="18"/>
                <w:lang w:val="es-MX" w:eastAsia="es-MX"/>
              </w:rPr>
              <w:t>Valor unitario de la facturación mensual del servicio relacionado con el incumplimiento</w:t>
            </w:r>
          </w:p>
        </w:tc>
      </w:tr>
      <w:tr w:rsidR="00FC206F" w:rsidRPr="00835FBC" w14:paraId="053DF582" w14:textId="77777777" w:rsidTr="00426A0C">
        <w:tc>
          <w:tcPr>
            <w:tcW w:w="1989" w:type="dxa"/>
            <w:vAlign w:val="center"/>
          </w:tcPr>
          <w:p w14:paraId="23C59F9F" w14:textId="77777777" w:rsidR="00FC206F" w:rsidRPr="00835FBC" w:rsidRDefault="00FC206F" w:rsidP="006B34CE">
            <w:pPr>
              <w:jc w:val="both"/>
              <w:rPr>
                <w:rFonts w:ascii="Arial" w:hAnsi="Arial" w:cs="Arial"/>
                <w:sz w:val="18"/>
                <w:szCs w:val="18"/>
                <w:lang w:val="es-MX" w:eastAsia="es-MX"/>
              </w:rPr>
            </w:pPr>
            <w:r w:rsidRPr="00835FBC">
              <w:rPr>
                <w:rFonts w:ascii="Arial" w:hAnsi="Arial" w:cs="Arial"/>
                <w:sz w:val="18"/>
                <w:szCs w:val="18"/>
                <w:lang w:val="es-MX" w:eastAsia="es-MX"/>
              </w:rPr>
              <w:t>Reporte Técnico de las configuraciones de las soluciones de seguridad</w:t>
            </w:r>
          </w:p>
        </w:tc>
        <w:tc>
          <w:tcPr>
            <w:tcW w:w="1974" w:type="dxa"/>
            <w:vAlign w:val="center"/>
          </w:tcPr>
          <w:p w14:paraId="6F896E5A" w14:textId="77777777" w:rsidR="00FC206F" w:rsidRPr="00835FBC" w:rsidRDefault="00FC206F" w:rsidP="006B34CE">
            <w:pPr>
              <w:jc w:val="both"/>
              <w:rPr>
                <w:rFonts w:ascii="Arial" w:hAnsi="Arial" w:cs="Arial"/>
                <w:sz w:val="18"/>
                <w:szCs w:val="18"/>
                <w:lang w:val="es-MX" w:eastAsia="es-MX"/>
              </w:rPr>
            </w:pPr>
            <w:r w:rsidRPr="00835FBC">
              <w:rPr>
                <w:rFonts w:ascii="Arial" w:hAnsi="Arial" w:cs="Arial"/>
                <w:sz w:val="18"/>
                <w:szCs w:val="18"/>
                <w:lang w:val="es-MX" w:eastAsia="es-MX"/>
              </w:rPr>
              <w:t>5 días hábiles posteriores a la solicitud generada por parte del Instituto</w:t>
            </w:r>
          </w:p>
        </w:tc>
        <w:tc>
          <w:tcPr>
            <w:tcW w:w="1155" w:type="dxa"/>
            <w:vAlign w:val="center"/>
          </w:tcPr>
          <w:p w14:paraId="065B5980" w14:textId="77777777" w:rsidR="00FC206F" w:rsidRPr="00835FBC" w:rsidRDefault="00FC206F" w:rsidP="00426A0C">
            <w:pPr>
              <w:jc w:val="center"/>
              <w:rPr>
                <w:rFonts w:ascii="Arial" w:hAnsi="Arial" w:cs="Arial"/>
                <w:sz w:val="18"/>
                <w:szCs w:val="18"/>
                <w:lang w:val="es-MX" w:eastAsia="es-MX"/>
              </w:rPr>
            </w:pPr>
            <w:r w:rsidRPr="00835FBC">
              <w:rPr>
                <w:rFonts w:ascii="Arial" w:hAnsi="Arial" w:cs="Arial"/>
                <w:sz w:val="18"/>
                <w:szCs w:val="18"/>
                <w:lang w:val="es-MX" w:eastAsia="es-MX"/>
              </w:rPr>
              <w:t>Día</w:t>
            </w:r>
          </w:p>
        </w:tc>
        <w:tc>
          <w:tcPr>
            <w:tcW w:w="1765" w:type="dxa"/>
            <w:vAlign w:val="center"/>
          </w:tcPr>
          <w:p w14:paraId="79853F11" w14:textId="77777777" w:rsidR="00FC206F" w:rsidRPr="00835FBC" w:rsidRDefault="00FC206F" w:rsidP="006B34CE">
            <w:pPr>
              <w:jc w:val="both"/>
              <w:rPr>
                <w:rFonts w:ascii="Arial" w:hAnsi="Arial" w:cs="Arial"/>
                <w:sz w:val="18"/>
                <w:szCs w:val="18"/>
                <w:lang w:val="es-MX" w:eastAsia="es-MX"/>
              </w:rPr>
            </w:pPr>
            <w:r w:rsidRPr="00835FBC">
              <w:rPr>
                <w:rFonts w:ascii="Arial" w:hAnsi="Arial" w:cs="Arial"/>
                <w:sz w:val="18"/>
                <w:szCs w:val="18"/>
                <w:lang w:val="es-MX" w:eastAsia="es-MX"/>
              </w:rPr>
              <w:t>1% por cada día hábil de atraso en la entrega del reporte técnico</w:t>
            </w:r>
          </w:p>
        </w:tc>
        <w:tc>
          <w:tcPr>
            <w:tcW w:w="1945" w:type="dxa"/>
            <w:vAlign w:val="center"/>
          </w:tcPr>
          <w:p w14:paraId="07D15887" w14:textId="77777777" w:rsidR="00FC206F" w:rsidRPr="00835FBC" w:rsidRDefault="00FC206F" w:rsidP="006B34CE">
            <w:pPr>
              <w:jc w:val="both"/>
              <w:rPr>
                <w:rFonts w:ascii="Arial" w:hAnsi="Arial" w:cs="Arial"/>
                <w:sz w:val="18"/>
                <w:szCs w:val="18"/>
                <w:lang w:val="es-MX" w:eastAsia="es-MX"/>
              </w:rPr>
            </w:pPr>
            <w:r w:rsidRPr="00835FBC">
              <w:rPr>
                <w:rFonts w:ascii="Arial" w:hAnsi="Arial" w:cs="Arial"/>
                <w:sz w:val="18"/>
                <w:szCs w:val="18"/>
                <w:lang w:val="es-MX" w:eastAsia="es-MX"/>
              </w:rPr>
              <w:t>Valor unitario de la facturación mensual del servicio relacionado con el incumplimiento</w:t>
            </w:r>
          </w:p>
        </w:tc>
      </w:tr>
      <w:tr w:rsidR="00FC206F" w:rsidRPr="00835FBC" w14:paraId="6179BA20" w14:textId="77777777" w:rsidTr="00426A0C">
        <w:tc>
          <w:tcPr>
            <w:tcW w:w="1989" w:type="dxa"/>
            <w:vAlign w:val="center"/>
          </w:tcPr>
          <w:p w14:paraId="35003420" w14:textId="77777777" w:rsidR="00FC206F" w:rsidRPr="00835FBC" w:rsidRDefault="00FC206F" w:rsidP="006B34CE">
            <w:pPr>
              <w:jc w:val="both"/>
              <w:rPr>
                <w:rFonts w:ascii="Arial" w:hAnsi="Arial" w:cs="Arial"/>
                <w:sz w:val="18"/>
                <w:szCs w:val="18"/>
                <w:lang w:val="es-MX" w:eastAsia="es-MX"/>
              </w:rPr>
            </w:pPr>
            <w:r w:rsidRPr="00835FBC">
              <w:rPr>
                <w:rFonts w:ascii="Arial" w:hAnsi="Arial" w:cs="Arial"/>
                <w:sz w:val="18"/>
                <w:szCs w:val="18"/>
                <w:lang w:val="es-MX" w:eastAsia="es-MX"/>
              </w:rPr>
              <w:t>Reporte Técnico de los incidentes presentados en las soluciones de seguridad</w:t>
            </w:r>
          </w:p>
        </w:tc>
        <w:tc>
          <w:tcPr>
            <w:tcW w:w="1974" w:type="dxa"/>
            <w:vAlign w:val="center"/>
          </w:tcPr>
          <w:p w14:paraId="63DC766E" w14:textId="77777777" w:rsidR="00FC206F" w:rsidRPr="00835FBC" w:rsidRDefault="00FC206F" w:rsidP="006B34CE">
            <w:pPr>
              <w:jc w:val="both"/>
              <w:rPr>
                <w:rFonts w:ascii="Arial" w:hAnsi="Arial" w:cs="Arial"/>
                <w:sz w:val="18"/>
                <w:szCs w:val="18"/>
                <w:lang w:val="es-MX" w:eastAsia="es-MX"/>
              </w:rPr>
            </w:pPr>
            <w:r w:rsidRPr="00835FBC">
              <w:rPr>
                <w:rFonts w:ascii="Arial" w:hAnsi="Arial" w:cs="Arial"/>
                <w:sz w:val="18"/>
                <w:szCs w:val="18"/>
                <w:lang w:val="es-MX" w:eastAsia="es-MX"/>
              </w:rPr>
              <w:t>5 días hábiles posteriores a la solicitud generada por parte del Instituto</w:t>
            </w:r>
          </w:p>
        </w:tc>
        <w:tc>
          <w:tcPr>
            <w:tcW w:w="1155" w:type="dxa"/>
            <w:vAlign w:val="center"/>
          </w:tcPr>
          <w:p w14:paraId="1BB84CC1" w14:textId="77777777" w:rsidR="00FC206F" w:rsidRPr="00835FBC" w:rsidRDefault="00FC206F" w:rsidP="00426A0C">
            <w:pPr>
              <w:jc w:val="center"/>
              <w:rPr>
                <w:rFonts w:ascii="Arial" w:hAnsi="Arial" w:cs="Arial"/>
                <w:sz w:val="18"/>
                <w:szCs w:val="18"/>
                <w:lang w:val="es-MX" w:eastAsia="es-MX"/>
              </w:rPr>
            </w:pPr>
            <w:r w:rsidRPr="00835FBC">
              <w:rPr>
                <w:rFonts w:ascii="Arial" w:hAnsi="Arial" w:cs="Arial"/>
                <w:sz w:val="18"/>
                <w:szCs w:val="18"/>
                <w:lang w:val="es-MX" w:eastAsia="es-MX"/>
              </w:rPr>
              <w:t>Día</w:t>
            </w:r>
          </w:p>
        </w:tc>
        <w:tc>
          <w:tcPr>
            <w:tcW w:w="1765" w:type="dxa"/>
            <w:vAlign w:val="center"/>
          </w:tcPr>
          <w:p w14:paraId="08654615" w14:textId="77777777" w:rsidR="00FC206F" w:rsidRPr="00835FBC" w:rsidRDefault="00FC206F" w:rsidP="006B34CE">
            <w:pPr>
              <w:jc w:val="both"/>
              <w:rPr>
                <w:rFonts w:ascii="Arial" w:hAnsi="Arial" w:cs="Arial"/>
                <w:sz w:val="18"/>
                <w:szCs w:val="18"/>
                <w:lang w:val="es-MX" w:eastAsia="es-MX"/>
              </w:rPr>
            </w:pPr>
            <w:r w:rsidRPr="00835FBC">
              <w:rPr>
                <w:rFonts w:ascii="Arial" w:hAnsi="Arial" w:cs="Arial"/>
                <w:sz w:val="18"/>
                <w:szCs w:val="18"/>
                <w:lang w:val="es-MX" w:eastAsia="es-MX"/>
              </w:rPr>
              <w:t>1% por cada día hábil de atraso en la entrega del reporte técnico</w:t>
            </w:r>
          </w:p>
        </w:tc>
        <w:tc>
          <w:tcPr>
            <w:tcW w:w="1945" w:type="dxa"/>
            <w:vAlign w:val="center"/>
          </w:tcPr>
          <w:p w14:paraId="303E4F6C" w14:textId="77777777" w:rsidR="00FC206F" w:rsidRPr="00835FBC" w:rsidRDefault="00FC206F" w:rsidP="006B34CE">
            <w:pPr>
              <w:jc w:val="both"/>
              <w:rPr>
                <w:rFonts w:ascii="Arial" w:hAnsi="Arial" w:cs="Arial"/>
                <w:sz w:val="18"/>
                <w:szCs w:val="18"/>
                <w:lang w:val="es-MX" w:eastAsia="es-MX"/>
              </w:rPr>
            </w:pPr>
            <w:r w:rsidRPr="00835FBC">
              <w:rPr>
                <w:rFonts w:ascii="Arial" w:hAnsi="Arial" w:cs="Arial"/>
                <w:sz w:val="18"/>
                <w:szCs w:val="18"/>
                <w:lang w:val="es-MX" w:eastAsia="es-MX"/>
              </w:rPr>
              <w:t>Valor unitario de la facturación mensual del servicio relacionado con el incumplimiento</w:t>
            </w:r>
          </w:p>
        </w:tc>
      </w:tr>
      <w:tr w:rsidR="00FC206F" w:rsidRPr="00835FBC" w14:paraId="73495215" w14:textId="77777777" w:rsidTr="00426A0C">
        <w:tc>
          <w:tcPr>
            <w:tcW w:w="1989" w:type="dxa"/>
            <w:vAlign w:val="center"/>
          </w:tcPr>
          <w:p w14:paraId="15E639F1" w14:textId="77777777" w:rsidR="00FC206F" w:rsidRPr="00835FBC" w:rsidRDefault="00FC206F" w:rsidP="006B34CE">
            <w:pPr>
              <w:jc w:val="both"/>
              <w:rPr>
                <w:rFonts w:ascii="Arial" w:hAnsi="Arial" w:cs="Arial"/>
                <w:sz w:val="18"/>
                <w:szCs w:val="18"/>
                <w:lang w:val="es-MX" w:eastAsia="es-MX"/>
              </w:rPr>
            </w:pPr>
            <w:r w:rsidRPr="00835FBC">
              <w:rPr>
                <w:rFonts w:ascii="Arial" w:hAnsi="Arial" w:cs="Arial"/>
                <w:sz w:val="18"/>
                <w:szCs w:val="18"/>
                <w:lang w:val="es-MX" w:eastAsia="es-MX"/>
              </w:rPr>
              <w:t>Reporte Técnico de los requerimientos registrados en la mesa de servicios</w:t>
            </w:r>
          </w:p>
        </w:tc>
        <w:tc>
          <w:tcPr>
            <w:tcW w:w="1974" w:type="dxa"/>
            <w:vAlign w:val="center"/>
          </w:tcPr>
          <w:p w14:paraId="3C497DA3" w14:textId="77777777" w:rsidR="00FC206F" w:rsidRPr="00835FBC" w:rsidRDefault="00FC206F" w:rsidP="006B34CE">
            <w:pPr>
              <w:jc w:val="both"/>
              <w:rPr>
                <w:rFonts w:ascii="Arial" w:hAnsi="Arial" w:cs="Arial"/>
                <w:sz w:val="18"/>
                <w:szCs w:val="18"/>
                <w:lang w:val="es-MX" w:eastAsia="es-MX"/>
              </w:rPr>
            </w:pPr>
            <w:r w:rsidRPr="00835FBC">
              <w:rPr>
                <w:rFonts w:ascii="Arial" w:hAnsi="Arial" w:cs="Arial"/>
                <w:sz w:val="18"/>
                <w:szCs w:val="18"/>
                <w:lang w:val="es-MX" w:eastAsia="es-MX"/>
              </w:rPr>
              <w:t>5 días hábiles posteriores a la solicitud generada por parte del Instituto</w:t>
            </w:r>
          </w:p>
        </w:tc>
        <w:tc>
          <w:tcPr>
            <w:tcW w:w="1155" w:type="dxa"/>
            <w:vAlign w:val="center"/>
          </w:tcPr>
          <w:p w14:paraId="6A659AB2" w14:textId="77777777" w:rsidR="00FC206F" w:rsidRPr="00835FBC" w:rsidRDefault="00FC206F" w:rsidP="00426A0C">
            <w:pPr>
              <w:jc w:val="center"/>
              <w:rPr>
                <w:rFonts w:ascii="Arial" w:hAnsi="Arial" w:cs="Arial"/>
                <w:sz w:val="18"/>
                <w:szCs w:val="18"/>
                <w:lang w:val="es-MX" w:eastAsia="es-MX"/>
              </w:rPr>
            </w:pPr>
            <w:r w:rsidRPr="00835FBC">
              <w:rPr>
                <w:rFonts w:ascii="Arial" w:hAnsi="Arial" w:cs="Arial"/>
                <w:sz w:val="18"/>
                <w:szCs w:val="18"/>
                <w:lang w:val="es-MX" w:eastAsia="es-MX"/>
              </w:rPr>
              <w:t>Día</w:t>
            </w:r>
          </w:p>
        </w:tc>
        <w:tc>
          <w:tcPr>
            <w:tcW w:w="1765" w:type="dxa"/>
            <w:vAlign w:val="center"/>
          </w:tcPr>
          <w:p w14:paraId="56EC9F9D" w14:textId="77777777" w:rsidR="00FC206F" w:rsidRPr="00835FBC" w:rsidRDefault="00FC206F" w:rsidP="006B34CE">
            <w:pPr>
              <w:jc w:val="both"/>
              <w:rPr>
                <w:rFonts w:ascii="Arial" w:hAnsi="Arial" w:cs="Arial"/>
                <w:sz w:val="18"/>
                <w:szCs w:val="18"/>
                <w:lang w:val="es-MX" w:eastAsia="es-MX"/>
              </w:rPr>
            </w:pPr>
            <w:r w:rsidRPr="00835FBC">
              <w:rPr>
                <w:rFonts w:ascii="Arial" w:hAnsi="Arial" w:cs="Arial"/>
                <w:sz w:val="18"/>
                <w:szCs w:val="18"/>
                <w:lang w:val="es-MX" w:eastAsia="es-MX"/>
              </w:rPr>
              <w:t>1% por cada día hábil de atraso en la entrega del reporte técnico</w:t>
            </w:r>
          </w:p>
        </w:tc>
        <w:tc>
          <w:tcPr>
            <w:tcW w:w="1945" w:type="dxa"/>
            <w:vAlign w:val="center"/>
          </w:tcPr>
          <w:p w14:paraId="4EB43B07" w14:textId="77777777" w:rsidR="00FC206F" w:rsidRPr="00835FBC" w:rsidRDefault="00FC206F" w:rsidP="006B34CE">
            <w:pPr>
              <w:jc w:val="both"/>
              <w:rPr>
                <w:rFonts w:ascii="Arial" w:hAnsi="Arial" w:cs="Arial"/>
                <w:sz w:val="18"/>
                <w:szCs w:val="18"/>
                <w:lang w:val="es-MX" w:eastAsia="es-MX"/>
              </w:rPr>
            </w:pPr>
            <w:r w:rsidRPr="00835FBC">
              <w:rPr>
                <w:rFonts w:ascii="Arial" w:hAnsi="Arial" w:cs="Arial"/>
                <w:sz w:val="18"/>
                <w:szCs w:val="18"/>
                <w:lang w:val="es-MX" w:eastAsia="es-MX"/>
              </w:rPr>
              <w:t>Valor unitario de la facturación mensual del servicio relacionado con el incumplimiento</w:t>
            </w:r>
          </w:p>
        </w:tc>
      </w:tr>
      <w:tr w:rsidR="00FC206F" w:rsidRPr="00835FBC" w14:paraId="5CF6A6C2" w14:textId="77777777" w:rsidTr="00426A0C">
        <w:tc>
          <w:tcPr>
            <w:tcW w:w="1989" w:type="dxa"/>
            <w:vAlign w:val="center"/>
          </w:tcPr>
          <w:p w14:paraId="5EDEE7F6" w14:textId="77777777" w:rsidR="00FC206F" w:rsidRPr="00835FBC" w:rsidRDefault="00FC206F" w:rsidP="006B34CE">
            <w:pPr>
              <w:jc w:val="both"/>
              <w:rPr>
                <w:rFonts w:ascii="Arial" w:hAnsi="Arial" w:cs="Arial"/>
                <w:sz w:val="18"/>
                <w:szCs w:val="18"/>
                <w:lang w:val="es-MX" w:eastAsia="es-MX"/>
              </w:rPr>
            </w:pPr>
            <w:r w:rsidRPr="00835FBC">
              <w:rPr>
                <w:rFonts w:ascii="Arial" w:hAnsi="Arial" w:cs="Arial"/>
                <w:sz w:val="18"/>
                <w:szCs w:val="18"/>
                <w:lang w:val="es-MX" w:eastAsia="es-MX"/>
              </w:rPr>
              <w:t>Reporte Técnico del inventario de los activos de infraestructura integrados en las soluciones de seguridad y su diagrama de interrelación conforme fueron registrados en la CMDB</w:t>
            </w:r>
          </w:p>
        </w:tc>
        <w:tc>
          <w:tcPr>
            <w:tcW w:w="1974" w:type="dxa"/>
            <w:vAlign w:val="center"/>
          </w:tcPr>
          <w:p w14:paraId="2875BDC8" w14:textId="77777777" w:rsidR="00FC206F" w:rsidRPr="00835FBC" w:rsidRDefault="00FC206F" w:rsidP="006B34CE">
            <w:pPr>
              <w:jc w:val="both"/>
              <w:rPr>
                <w:rFonts w:ascii="Arial" w:hAnsi="Arial" w:cs="Arial"/>
                <w:sz w:val="18"/>
                <w:szCs w:val="18"/>
                <w:lang w:val="es-MX" w:eastAsia="es-MX"/>
              </w:rPr>
            </w:pPr>
            <w:r w:rsidRPr="00835FBC">
              <w:rPr>
                <w:rFonts w:ascii="Arial" w:hAnsi="Arial" w:cs="Arial"/>
                <w:sz w:val="18"/>
                <w:szCs w:val="18"/>
                <w:lang w:val="es-MX" w:eastAsia="es-MX"/>
              </w:rPr>
              <w:t>5 días hábiles posteriores a la solicitud generada por parte del Instituto</w:t>
            </w:r>
          </w:p>
        </w:tc>
        <w:tc>
          <w:tcPr>
            <w:tcW w:w="1155" w:type="dxa"/>
            <w:vAlign w:val="center"/>
          </w:tcPr>
          <w:p w14:paraId="47FE6D55" w14:textId="77777777" w:rsidR="00FC206F" w:rsidRPr="00835FBC" w:rsidRDefault="00FC206F" w:rsidP="00426A0C">
            <w:pPr>
              <w:jc w:val="center"/>
              <w:rPr>
                <w:rFonts w:ascii="Arial" w:hAnsi="Arial" w:cs="Arial"/>
                <w:sz w:val="18"/>
                <w:szCs w:val="18"/>
                <w:lang w:val="es-MX" w:eastAsia="es-MX"/>
              </w:rPr>
            </w:pPr>
            <w:r w:rsidRPr="00835FBC">
              <w:rPr>
                <w:rFonts w:ascii="Arial" w:hAnsi="Arial" w:cs="Arial"/>
                <w:sz w:val="18"/>
                <w:szCs w:val="18"/>
                <w:lang w:val="es-MX" w:eastAsia="es-MX"/>
              </w:rPr>
              <w:t>Día</w:t>
            </w:r>
          </w:p>
        </w:tc>
        <w:tc>
          <w:tcPr>
            <w:tcW w:w="1765" w:type="dxa"/>
            <w:vAlign w:val="center"/>
          </w:tcPr>
          <w:p w14:paraId="06B54141" w14:textId="77777777" w:rsidR="00FC206F" w:rsidRPr="00835FBC" w:rsidRDefault="00FC206F" w:rsidP="006B34CE">
            <w:pPr>
              <w:jc w:val="both"/>
              <w:rPr>
                <w:rFonts w:ascii="Arial" w:hAnsi="Arial" w:cs="Arial"/>
                <w:sz w:val="18"/>
                <w:szCs w:val="18"/>
                <w:lang w:val="es-MX" w:eastAsia="es-MX"/>
              </w:rPr>
            </w:pPr>
            <w:r w:rsidRPr="00835FBC">
              <w:rPr>
                <w:rFonts w:ascii="Arial" w:hAnsi="Arial" w:cs="Arial"/>
                <w:sz w:val="18"/>
                <w:szCs w:val="18"/>
                <w:lang w:val="es-MX" w:eastAsia="es-MX"/>
              </w:rPr>
              <w:t>1% por cada día hábil de atraso en la entrega del reporte técnico</w:t>
            </w:r>
          </w:p>
        </w:tc>
        <w:tc>
          <w:tcPr>
            <w:tcW w:w="1945" w:type="dxa"/>
            <w:vAlign w:val="center"/>
          </w:tcPr>
          <w:p w14:paraId="72951940" w14:textId="77777777" w:rsidR="00FC206F" w:rsidRPr="00835FBC" w:rsidRDefault="00FC206F" w:rsidP="006B34CE">
            <w:pPr>
              <w:jc w:val="both"/>
              <w:rPr>
                <w:rFonts w:ascii="Arial" w:hAnsi="Arial" w:cs="Arial"/>
                <w:sz w:val="18"/>
                <w:szCs w:val="18"/>
                <w:lang w:val="es-MX" w:eastAsia="es-MX"/>
              </w:rPr>
            </w:pPr>
            <w:r w:rsidRPr="00835FBC">
              <w:rPr>
                <w:rFonts w:ascii="Arial" w:hAnsi="Arial" w:cs="Arial"/>
                <w:sz w:val="18"/>
                <w:szCs w:val="18"/>
                <w:lang w:val="es-MX" w:eastAsia="es-MX"/>
              </w:rPr>
              <w:t>Valor unitario de la facturación mensual del servicio relacionado con el incumplimiento</w:t>
            </w:r>
          </w:p>
        </w:tc>
      </w:tr>
      <w:tr w:rsidR="00FC206F" w:rsidRPr="00835FBC" w14:paraId="7921F738" w14:textId="77777777" w:rsidTr="00426A0C">
        <w:tc>
          <w:tcPr>
            <w:tcW w:w="1989" w:type="dxa"/>
            <w:vAlign w:val="center"/>
          </w:tcPr>
          <w:p w14:paraId="7D6839B6" w14:textId="77777777" w:rsidR="00FC206F" w:rsidRPr="00835FBC" w:rsidRDefault="00FC206F" w:rsidP="006B34CE">
            <w:pPr>
              <w:jc w:val="both"/>
              <w:rPr>
                <w:rFonts w:ascii="Arial" w:hAnsi="Arial" w:cs="Arial"/>
                <w:sz w:val="18"/>
                <w:szCs w:val="18"/>
                <w:lang w:val="es-MX" w:eastAsia="es-MX"/>
              </w:rPr>
            </w:pPr>
            <w:r w:rsidRPr="00835FBC">
              <w:rPr>
                <w:rFonts w:ascii="Arial" w:hAnsi="Arial" w:cs="Arial"/>
                <w:sz w:val="18"/>
                <w:szCs w:val="18"/>
                <w:lang w:val="es-MX" w:eastAsia="es-MX"/>
              </w:rPr>
              <w:t>Diagramas de Arquitectura de las soluciones de seguridad</w:t>
            </w:r>
          </w:p>
        </w:tc>
        <w:tc>
          <w:tcPr>
            <w:tcW w:w="1974" w:type="dxa"/>
            <w:vAlign w:val="center"/>
          </w:tcPr>
          <w:p w14:paraId="227B0822" w14:textId="77777777" w:rsidR="00FC206F" w:rsidRPr="00835FBC" w:rsidRDefault="00FC206F" w:rsidP="006B34CE">
            <w:pPr>
              <w:jc w:val="both"/>
              <w:rPr>
                <w:rFonts w:ascii="Arial" w:hAnsi="Arial" w:cs="Arial"/>
                <w:sz w:val="18"/>
                <w:szCs w:val="18"/>
                <w:lang w:val="es-MX" w:eastAsia="es-MX"/>
              </w:rPr>
            </w:pPr>
            <w:r w:rsidRPr="00835FBC">
              <w:rPr>
                <w:rFonts w:ascii="Arial" w:hAnsi="Arial" w:cs="Arial"/>
                <w:sz w:val="18"/>
                <w:szCs w:val="18"/>
                <w:lang w:val="es-MX" w:eastAsia="es-MX"/>
              </w:rPr>
              <w:t>2 días hábiles posteriores a la solicitud generada por parte del Instituto</w:t>
            </w:r>
          </w:p>
        </w:tc>
        <w:tc>
          <w:tcPr>
            <w:tcW w:w="1155" w:type="dxa"/>
            <w:vAlign w:val="center"/>
          </w:tcPr>
          <w:p w14:paraId="64F3D47E" w14:textId="77777777" w:rsidR="00FC206F" w:rsidRPr="00835FBC" w:rsidRDefault="00FC206F" w:rsidP="00426A0C">
            <w:pPr>
              <w:jc w:val="center"/>
              <w:rPr>
                <w:rFonts w:ascii="Arial" w:hAnsi="Arial" w:cs="Arial"/>
                <w:sz w:val="18"/>
                <w:szCs w:val="18"/>
                <w:lang w:val="es-MX" w:eastAsia="es-MX"/>
              </w:rPr>
            </w:pPr>
            <w:r w:rsidRPr="00835FBC">
              <w:rPr>
                <w:rFonts w:ascii="Arial" w:hAnsi="Arial" w:cs="Arial"/>
                <w:sz w:val="18"/>
                <w:szCs w:val="18"/>
                <w:lang w:val="es-MX" w:eastAsia="es-MX"/>
              </w:rPr>
              <w:t>Día</w:t>
            </w:r>
          </w:p>
        </w:tc>
        <w:tc>
          <w:tcPr>
            <w:tcW w:w="1765" w:type="dxa"/>
            <w:vAlign w:val="center"/>
          </w:tcPr>
          <w:p w14:paraId="792BE54C" w14:textId="77777777" w:rsidR="00FC206F" w:rsidRPr="00835FBC" w:rsidRDefault="00FC206F" w:rsidP="006B34CE">
            <w:pPr>
              <w:jc w:val="both"/>
              <w:rPr>
                <w:rFonts w:ascii="Arial" w:hAnsi="Arial" w:cs="Arial"/>
                <w:sz w:val="18"/>
                <w:szCs w:val="18"/>
                <w:lang w:val="es-MX" w:eastAsia="es-MX"/>
              </w:rPr>
            </w:pPr>
            <w:r w:rsidRPr="00835FBC">
              <w:rPr>
                <w:rFonts w:ascii="Arial" w:hAnsi="Arial" w:cs="Arial"/>
                <w:sz w:val="18"/>
                <w:szCs w:val="18"/>
                <w:lang w:val="es-MX" w:eastAsia="es-MX"/>
              </w:rPr>
              <w:t>1% por cada día hábil de atraso en la entrega del reporte técnico</w:t>
            </w:r>
          </w:p>
        </w:tc>
        <w:tc>
          <w:tcPr>
            <w:tcW w:w="1945" w:type="dxa"/>
            <w:vAlign w:val="center"/>
          </w:tcPr>
          <w:p w14:paraId="24089AA8" w14:textId="77777777" w:rsidR="00FC206F" w:rsidRPr="00835FBC" w:rsidRDefault="00FC206F" w:rsidP="006B34CE">
            <w:pPr>
              <w:jc w:val="both"/>
              <w:rPr>
                <w:rFonts w:ascii="Arial" w:hAnsi="Arial" w:cs="Arial"/>
                <w:sz w:val="18"/>
                <w:szCs w:val="18"/>
                <w:lang w:val="es-MX" w:eastAsia="es-MX"/>
              </w:rPr>
            </w:pPr>
            <w:r w:rsidRPr="00835FBC">
              <w:rPr>
                <w:rFonts w:ascii="Arial" w:hAnsi="Arial" w:cs="Arial"/>
                <w:sz w:val="18"/>
                <w:szCs w:val="18"/>
                <w:lang w:val="es-MX" w:eastAsia="es-MX"/>
              </w:rPr>
              <w:t>Valor unitario de la facturación mensual del servicio relacionado con el incumplimiento</w:t>
            </w:r>
          </w:p>
        </w:tc>
      </w:tr>
      <w:tr w:rsidR="00FC206F" w:rsidRPr="00835FBC" w14:paraId="066C02A1" w14:textId="77777777" w:rsidTr="00426A0C">
        <w:tc>
          <w:tcPr>
            <w:tcW w:w="1989" w:type="dxa"/>
            <w:vAlign w:val="center"/>
          </w:tcPr>
          <w:p w14:paraId="27161788" w14:textId="77777777" w:rsidR="00FC206F" w:rsidRPr="00835FBC" w:rsidRDefault="00FC206F" w:rsidP="006B34CE">
            <w:pPr>
              <w:jc w:val="both"/>
              <w:rPr>
                <w:rFonts w:ascii="Arial" w:hAnsi="Arial" w:cs="Arial"/>
                <w:sz w:val="18"/>
                <w:szCs w:val="18"/>
                <w:lang w:val="es-MX" w:eastAsia="es-MX"/>
              </w:rPr>
            </w:pPr>
            <w:r w:rsidRPr="00835FBC">
              <w:rPr>
                <w:rFonts w:ascii="Arial" w:hAnsi="Arial" w:cs="Arial"/>
                <w:sz w:val="18"/>
                <w:szCs w:val="18"/>
                <w:lang w:val="es-MX" w:eastAsia="es-MX"/>
              </w:rPr>
              <w:t>Tablero de Estadísticas de Servicios de Seguridad (Portal Único)</w:t>
            </w:r>
          </w:p>
        </w:tc>
        <w:tc>
          <w:tcPr>
            <w:tcW w:w="1974" w:type="dxa"/>
            <w:vAlign w:val="center"/>
          </w:tcPr>
          <w:p w14:paraId="15917D5F" w14:textId="77777777" w:rsidR="00FC206F" w:rsidRPr="00835FBC" w:rsidRDefault="00FC206F" w:rsidP="006B34CE">
            <w:pPr>
              <w:jc w:val="both"/>
              <w:rPr>
                <w:rFonts w:ascii="Arial" w:hAnsi="Arial" w:cs="Arial"/>
                <w:sz w:val="18"/>
                <w:szCs w:val="18"/>
                <w:lang w:val="es-MX" w:eastAsia="es-MX"/>
              </w:rPr>
            </w:pPr>
            <w:r w:rsidRPr="00835FBC">
              <w:rPr>
                <w:rFonts w:ascii="Arial" w:hAnsi="Arial" w:cs="Arial"/>
                <w:sz w:val="18"/>
                <w:szCs w:val="18"/>
                <w:lang w:val="es-MX" w:eastAsia="es-MX"/>
              </w:rPr>
              <w:t>10 días hábiles posteriores al término de la habilitación de los componentes en los Centro de Datos o donde lo indique el Instituto, conforme cada solución integrada y posterior a la integración de las mesas de trabajo</w:t>
            </w:r>
          </w:p>
        </w:tc>
        <w:tc>
          <w:tcPr>
            <w:tcW w:w="1155" w:type="dxa"/>
            <w:vAlign w:val="center"/>
          </w:tcPr>
          <w:p w14:paraId="09836B80" w14:textId="77777777" w:rsidR="00FC206F" w:rsidRPr="00835FBC" w:rsidRDefault="00FC206F" w:rsidP="00426A0C">
            <w:pPr>
              <w:jc w:val="center"/>
              <w:rPr>
                <w:rFonts w:ascii="Arial" w:hAnsi="Arial" w:cs="Arial"/>
                <w:sz w:val="18"/>
                <w:szCs w:val="18"/>
                <w:lang w:val="es-MX" w:eastAsia="es-MX"/>
              </w:rPr>
            </w:pPr>
            <w:r w:rsidRPr="00835FBC">
              <w:rPr>
                <w:rFonts w:ascii="Arial" w:hAnsi="Arial" w:cs="Arial"/>
                <w:sz w:val="18"/>
                <w:szCs w:val="18"/>
                <w:lang w:val="es-MX" w:eastAsia="es-MX"/>
              </w:rPr>
              <w:t>Día</w:t>
            </w:r>
          </w:p>
        </w:tc>
        <w:tc>
          <w:tcPr>
            <w:tcW w:w="1765" w:type="dxa"/>
            <w:vAlign w:val="center"/>
          </w:tcPr>
          <w:p w14:paraId="11BFB3A4" w14:textId="77777777" w:rsidR="00FC206F" w:rsidRPr="00835FBC" w:rsidRDefault="00FC206F" w:rsidP="006B34CE">
            <w:pPr>
              <w:jc w:val="both"/>
              <w:rPr>
                <w:rFonts w:ascii="Arial" w:hAnsi="Arial" w:cs="Arial"/>
                <w:sz w:val="18"/>
                <w:szCs w:val="18"/>
                <w:lang w:val="es-MX" w:eastAsia="es-MX"/>
              </w:rPr>
            </w:pPr>
            <w:r w:rsidRPr="00835FBC">
              <w:rPr>
                <w:rFonts w:ascii="Arial" w:hAnsi="Arial" w:cs="Arial"/>
                <w:sz w:val="18"/>
                <w:szCs w:val="18"/>
                <w:lang w:val="es-MX" w:eastAsia="es-MX"/>
              </w:rPr>
              <w:t>1% por cada día hábil de atraso en la entrega de los reportes de actividades, por periodo, por evento</w:t>
            </w:r>
          </w:p>
        </w:tc>
        <w:tc>
          <w:tcPr>
            <w:tcW w:w="1945" w:type="dxa"/>
            <w:vAlign w:val="center"/>
          </w:tcPr>
          <w:p w14:paraId="025B5F84" w14:textId="77777777" w:rsidR="00FC206F" w:rsidRPr="00835FBC" w:rsidRDefault="00FC206F" w:rsidP="006B34CE">
            <w:pPr>
              <w:jc w:val="both"/>
              <w:rPr>
                <w:rFonts w:ascii="Arial" w:hAnsi="Arial" w:cs="Arial"/>
                <w:sz w:val="18"/>
                <w:szCs w:val="18"/>
                <w:lang w:val="es-MX" w:eastAsia="es-MX"/>
              </w:rPr>
            </w:pPr>
            <w:r w:rsidRPr="00835FBC">
              <w:rPr>
                <w:rFonts w:ascii="Arial" w:hAnsi="Arial" w:cs="Arial"/>
                <w:sz w:val="18"/>
                <w:szCs w:val="18"/>
                <w:lang w:val="es-MX" w:eastAsia="es-MX"/>
              </w:rPr>
              <w:t>Valor unitario de la facturación mensual del servicio relacionado con el incumplimiento</w:t>
            </w:r>
          </w:p>
        </w:tc>
      </w:tr>
    </w:tbl>
    <w:p w14:paraId="67635177" w14:textId="532BF99F" w:rsidR="00544591" w:rsidRPr="00835FBC" w:rsidRDefault="002D05C0" w:rsidP="008C4411">
      <w:pPr>
        <w:pStyle w:val="Ttulo2"/>
        <w:numPr>
          <w:ilvl w:val="0"/>
          <w:numId w:val="6"/>
        </w:numPr>
        <w:tabs>
          <w:tab w:val="center" w:pos="1848"/>
        </w:tabs>
        <w:spacing w:after="120"/>
        <w:ind w:left="714" w:right="51" w:hanging="357"/>
        <w:rPr>
          <w:rFonts w:ascii="Arial" w:hAnsi="Arial" w:cs="Arial"/>
          <w:iCs/>
          <w:sz w:val="18"/>
          <w:szCs w:val="18"/>
        </w:rPr>
      </w:pPr>
      <w:bookmarkStart w:id="42" w:name="_Toc219189801"/>
      <w:r w:rsidRPr="00835FBC">
        <w:rPr>
          <w:rFonts w:ascii="Arial" w:hAnsi="Arial" w:cs="Arial"/>
          <w:iCs/>
          <w:sz w:val="18"/>
          <w:szCs w:val="18"/>
        </w:rPr>
        <w:lastRenderedPageBreak/>
        <w:t>M</w:t>
      </w:r>
      <w:r w:rsidR="00544591" w:rsidRPr="00835FBC">
        <w:rPr>
          <w:rFonts w:ascii="Arial" w:hAnsi="Arial" w:cs="Arial"/>
          <w:iCs/>
          <w:sz w:val="18"/>
          <w:szCs w:val="18"/>
        </w:rPr>
        <w:t>ecanismos requeridos al proveedor para responder por defectos o vicios ocultos de los bienes o de la calidad de los servicios.</w:t>
      </w:r>
      <w:bookmarkEnd w:id="42"/>
      <w:r w:rsidR="00544591" w:rsidRPr="00835FBC">
        <w:rPr>
          <w:rFonts w:ascii="Arial" w:hAnsi="Arial" w:cs="Arial"/>
          <w:iCs/>
          <w:sz w:val="18"/>
          <w:szCs w:val="18"/>
        </w:rPr>
        <w:t xml:space="preserve"> </w:t>
      </w:r>
    </w:p>
    <w:p w14:paraId="0BA4D129" w14:textId="0CDA8F55" w:rsidR="00934DE5" w:rsidRPr="00835FBC" w:rsidRDefault="00580856" w:rsidP="004C6A7D">
      <w:pPr>
        <w:rPr>
          <w:rFonts w:ascii="Arial" w:hAnsi="Arial" w:cs="Arial"/>
          <w:sz w:val="18"/>
          <w:szCs w:val="18"/>
        </w:rPr>
      </w:pPr>
      <w:r w:rsidRPr="00835FBC">
        <w:rPr>
          <w:rFonts w:ascii="Arial" w:hAnsi="Arial" w:cs="Arial"/>
          <w:sz w:val="18"/>
          <w:szCs w:val="18"/>
        </w:rPr>
        <w:t xml:space="preserve">No aplica </w:t>
      </w:r>
    </w:p>
    <w:p w14:paraId="735B202C" w14:textId="67311EFD" w:rsidR="00544591" w:rsidRDefault="0014545E" w:rsidP="008C4411">
      <w:pPr>
        <w:pStyle w:val="Ttulo2"/>
        <w:numPr>
          <w:ilvl w:val="0"/>
          <w:numId w:val="6"/>
        </w:numPr>
        <w:tabs>
          <w:tab w:val="center" w:pos="1848"/>
        </w:tabs>
        <w:spacing w:after="120"/>
        <w:ind w:left="714" w:right="51" w:hanging="357"/>
        <w:rPr>
          <w:rFonts w:ascii="Arial" w:hAnsi="Arial" w:cs="Arial"/>
          <w:iCs/>
          <w:sz w:val="18"/>
          <w:szCs w:val="18"/>
        </w:rPr>
      </w:pPr>
      <w:bookmarkStart w:id="43" w:name="_Toc219189802"/>
      <w:r w:rsidRPr="00835FBC">
        <w:rPr>
          <w:rFonts w:ascii="Arial" w:hAnsi="Arial" w:cs="Arial"/>
          <w:iCs/>
          <w:sz w:val="18"/>
          <w:szCs w:val="18"/>
        </w:rPr>
        <w:t>G</w:t>
      </w:r>
      <w:r w:rsidR="00544591" w:rsidRPr="00835FBC">
        <w:rPr>
          <w:rFonts w:ascii="Arial" w:hAnsi="Arial" w:cs="Arial"/>
          <w:iCs/>
          <w:sz w:val="18"/>
          <w:szCs w:val="18"/>
        </w:rPr>
        <w:t>arantías de anticipos y cumplimiento</w:t>
      </w:r>
      <w:r w:rsidRPr="00835FBC">
        <w:rPr>
          <w:rFonts w:ascii="Arial" w:hAnsi="Arial" w:cs="Arial"/>
          <w:iCs/>
          <w:sz w:val="18"/>
          <w:szCs w:val="18"/>
        </w:rPr>
        <w:t>.</w:t>
      </w:r>
      <w:bookmarkEnd w:id="43"/>
      <w:r w:rsidR="00544591" w:rsidRPr="00835FBC">
        <w:rPr>
          <w:rFonts w:ascii="Arial" w:hAnsi="Arial" w:cs="Arial"/>
          <w:iCs/>
          <w:sz w:val="18"/>
          <w:szCs w:val="18"/>
        </w:rPr>
        <w:t xml:space="preserve"> </w:t>
      </w:r>
    </w:p>
    <w:p w14:paraId="04072CBB" w14:textId="1941A892" w:rsidR="00506D24" w:rsidRPr="00CB6A81" w:rsidRDefault="00506D24" w:rsidP="00506D24">
      <w:pPr>
        <w:jc w:val="both"/>
        <w:rPr>
          <w:rFonts w:ascii="Arial" w:hAnsi="Arial" w:cs="Arial"/>
          <w:sz w:val="17"/>
          <w:szCs w:val="17"/>
          <w:u w:color="000000"/>
          <w:lang w:eastAsia="es-MX"/>
        </w:rPr>
      </w:pPr>
      <w:r w:rsidRPr="00CB6A81">
        <w:rPr>
          <w:rFonts w:ascii="Arial" w:hAnsi="Arial" w:cs="Arial"/>
          <w:sz w:val="17"/>
          <w:szCs w:val="17"/>
          <w:u w:color="000000"/>
          <w:lang w:eastAsia="es-MX"/>
        </w:rPr>
        <w:t xml:space="preserve">El proveedor, para garantizar el cumplimiento de todas y cada una de las obligaciones estipuladas en el contrato adjudicado, de conformidad con lo establecido en el numeral 4.30.1 de las POBALINES, deberá presentar  copia simple de la fianza expedida por afianzadora debidamente constituida en términos de la Ley de Instituciones de Seguros y de Fianzas, por un importe equivalente al 10% (diez por ciento) del monto máximo del contrato, sin incluir el impuesto al Valor Agregado, a favor del Instituto Mexicano del Seguro Social, la cual será divisible. </w:t>
      </w:r>
    </w:p>
    <w:p w14:paraId="224BA261" w14:textId="77777777" w:rsidR="00506D24" w:rsidRPr="00CB6A81" w:rsidRDefault="00506D24" w:rsidP="00506D24">
      <w:pPr>
        <w:rPr>
          <w:rFonts w:ascii="Arial" w:hAnsi="Arial" w:cs="Arial"/>
          <w:sz w:val="17"/>
          <w:szCs w:val="17"/>
          <w:u w:color="000000"/>
          <w:lang w:eastAsia="es-MX"/>
        </w:rPr>
      </w:pPr>
    </w:p>
    <w:p w14:paraId="4AA12FAA" w14:textId="77777777" w:rsidR="00506D24" w:rsidRPr="00CB6A81" w:rsidRDefault="00506D24" w:rsidP="00506D24">
      <w:pPr>
        <w:jc w:val="both"/>
        <w:rPr>
          <w:rFonts w:ascii="Arial" w:hAnsi="Arial" w:cs="Arial"/>
          <w:sz w:val="17"/>
          <w:szCs w:val="17"/>
          <w:u w:color="000000"/>
          <w:lang w:eastAsia="es-MX"/>
        </w:rPr>
      </w:pPr>
      <w:r w:rsidRPr="00CB6A81">
        <w:rPr>
          <w:rFonts w:ascii="Arial" w:hAnsi="Arial" w:cs="Arial"/>
          <w:sz w:val="17"/>
          <w:szCs w:val="17"/>
          <w:u w:color="000000"/>
          <w:lang w:eastAsia="es-MX"/>
        </w:rPr>
        <w:t>La vigencia de la fianza deberá quedar abierta durante la vigencia del contrato para permitir que cumpla con su objetivo.</w:t>
      </w:r>
    </w:p>
    <w:p w14:paraId="24AE7117" w14:textId="77777777" w:rsidR="00506D24" w:rsidRPr="00CB6A81" w:rsidRDefault="00506D24" w:rsidP="00506D24">
      <w:pPr>
        <w:rPr>
          <w:rFonts w:ascii="Arial" w:hAnsi="Arial" w:cs="Arial"/>
          <w:sz w:val="17"/>
          <w:szCs w:val="17"/>
          <w:u w:color="000000"/>
          <w:lang w:eastAsia="es-MX"/>
        </w:rPr>
      </w:pPr>
    </w:p>
    <w:p w14:paraId="53353B26" w14:textId="023485C8" w:rsidR="00506D24" w:rsidRPr="00CB6A81" w:rsidRDefault="00506D24" w:rsidP="00506D24">
      <w:pPr>
        <w:jc w:val="both"/>
        <w:rPr>
          <w:rFonts w:ascii="Arial" w:hAnsi="Arial" w:cs="Arial"/>
          <w:sz w:val="17"/>
          <w:szCs w:val="17"/>
          <w:u w:color="000000"/>
          <w:lang w:eastAsia="es-MX"/>
        </w:rPr>
      </w:pPr>
      <w:r w:rsidRPr="00CB6A81">
        <w:rPr>
          <w:rFonts w:ascii="Arial" w:hAnsi="Arial" w:cs="Arial"/>
          <w:sz w:val="17"/>
          <w:szCs w:val="17"/>
          <w:u w:color="000000"/>
          <w:lang w:eastAsia="es-MX"/>
        </w:rPr>
        <w:t xml:space="preserve">El proveedor en término de lo dispuesto en el artículo </w:t>
      </w:r>
      <w:r w:rsidR="00840FF0">
        <w:rPr>
          <w:rFonts w:ascii="Arial" w:hAnsi="Arial" w:cs="Arial"/>
          <w:sz w:val="17"/>
          <w:szCs w:val="17"/>
          <w:u w:color="000000"/>
          <w:lang w:eastAsia="es-MX"/>
        </w:rPr>
        <w:t>69</w:t>
      </w:r>
      <w:r w:rsidRPr="00CB6A81">
        <w:rPr>
          <w:rFonts w:ascii="Arial" w:hAnsi="Arial" w:cs="Arial"/>
          <w:sz w:val="17"/>
          <w:szCs w:val="17"/>
          <w:u w:color="000000"/>
          <w:lang w:eastAsia="es-MX"/>
        </w:rPr>
        <w:t xml:space="preserve"> de la Ley de Adquisiciones, Arrendamientos y Servicios del Sector Público, deberá entregar al INSTITUTO MEXICANO DEL SEGURO SOCIAL dentro de los 10 (diez) días naturales siguientes a la firma del contrato el original de la fianza a la División de Contratos, ubicada en Calle Durango número 291, 10º piso, Colonia Roma Norte, Demarcación Territorial Cuauhtémoc, Código Postal 06700 Ciudad de México.</w:t>
      </w:r>
    </w:p>
    <w:p w14:paraId="3C2AF8B2" w14:textId="77777777" w:rsidR="00506D24" w:rsidRPr="00CB6A81" w:rsidRDefault="00506D24" w:rsidP="00506D24">
      <w:pPr>
        <w:rPr>
          <w:rFonts w:ascii="Arial" w:hAnsi="Arial" w:cs="Arial"/>
          <w:sz w:val="17"/>
          <w:szCs w:val="17"/>
          <w:u w:color="000000"/>
          <w:lang w:eastAsia="es-MX"/>
        </w:rPr>
      </w:pPr>
    </w:p>
    <w:p w14:paraId="20CA5C6F" w14:textId="06ECB997" w:rsidR="00506D24" w:rsidRPr="00CB6A81" w:rsidRDefault="00506D24" w:rsidP="00506D24">
      <w:pPr>
        <w:jc w:val="both"/>
        <w:rPr>
          <w:rFonts w:ascii="Arial" w:hAnsi="Arial" w:cs="Arial"/>
          <w:sz w:val="17"/>
          <w:szCs w:val="17"/>
          <w:u w:color="000000"/>
          <w:lang w:eastAsia="es-MX"/>
        </w:rPr>
      </w:pPr>
      <w:r w:rsidRPr="00CB6A81">
        <w:rPr>
          <w:rFonts w:ascii="Arial" w:hAnsi="Arial" w:cs="Arial"/>
          <w:sz w:val="17"/>
          <w:szCs w:val="17"/>
          <w:u w:color="000000"/>
          <w:lang w:eastAsia="es-MX"/>
        </w:rPr>
        <w:t>La garantía de cumplimiento a las obligaciones del contrato únicamente podrá ser liberada mediante autorización que sea emitida por escrito, por parte del Instituto en forma inmediata, siempre y cuando el proveedor haya cumplido a satisfacción del Instituto con todas las obligaciones contractuales, para lo cual deberá presentar mediante escrito la solicitud de liberación de la fianza en la División de Contratos del IMSS.</w:t>
      </w:r>
    </w:p>
    <w:p w14:paraId="4A4F941B" w14:textId="6E3B2BD9" w:rsidR="0014545E" w:rsidRPr="00835FBC" w:rsidRDefault="00544591" w:rsidP="008C4411">
      <w:pPr>
        <w:pStyle w:val="Ttulo2"/>
        <w:numPr>
          <w:ilvl w:val="0"/>
          <w:numId w:val="7"/>
        </w:numPr>
        <w:tabs>
          <w:tab w:val="center" w:pos="1848"/>
        </w:tabs>
        <w:spacing w:after="120"/>
        <w:ind w:left="1077" w:right="51" w:hanging="357"/>
        <w:rPr>
          <w:rFonts w:ascii="Arial" w:hAnsi="Arial" w:cs="Arial"/>
          <w:iCs/>
          <w:color w:val="000000" w:themeColor="text1"/>
          <w:sz w:val="18"/>
          <w:szCs w:val="18"/>
        </w:rPr>
      </w:pPr>
      <w:bookmarkStart w:id="44" w:name="_Toc219189803"/>
      <w:r w:rsidRPr="00835FBC">
        <w:rPr>
          <w:rFonts w:ascii="Arial" w:hAnsi="Arial" w:cs="Arial"/>
          <w:iCs/>
          <w:color w:val="000000" w:themeColor="text1"/>
          <w:sz w:val="18"/>
          <w:szCs w:val="18"/>
        </w:rPr>
        <w:t>Plazo para notificar al proveedor.</w:t>
      </w:r>
      <w:bookmarkEnd w:id="44"/>
      <w:r w:rsidRPr="00835FBC">
        <w:rPr>
          <w:rFonts w:ascii="Arial" w:hAnsi="Arial" w:cs="Arial"/>
          <w:iCs/>
          <w:color w:val="000000" w:themeColor="text1"/>
          <w:sz w:val="18"/>
          <w:szCs w:val="18"/>
        </w:rPr>
        <w:t xml:space="preserve"> </w:t>
      </w:r>
    </w:p>
    <w:p w14:paraId="205ED55C" w14:textId="77777777" w:rsidR="007F4E13" w:rsidRPr="00835FBC" w:rsidRDefault="007F4E13" w:rsidP="007F4E13">
      <w:pPr>
        <w:jc w:val="both"/>
        <w:rPr>
          <w:rFonts w:ascii="Arial" w:hAnsi="Arial" w:cs="Arial"/>
          <w:sz w:val="18"/>
          <w:szCs w:val="18"/>
          <w:u w:color="000000"/>
          <w:lang w:eastAsia="es-MX"/>
        </w:rPr>
      </w:pPr>
      <w:r w:rsidRPr="00835FBC">
        <w:rPr>
          <w:rFonts w:ascii="Arial" w:hAnsi="Arial" w:cs="Arial"/>
          <w:sz w:val="18"/>
          <w:szCs w:val="18"/>
          <w:u w:color="000000"/>
          <w:lang w:eastAsia="es-MX"/>
        </w:rPr>
        <w:t>La garantía de cumplimiento del contrato deberá presentarse en el plazo o fecha previstos en la convocatoria a la licitación; en su defecto, a más tardar dentro de los diez días naturales siguientes a la firma del contrato.</w:t>
      </w:r>
    </w:p>
    <w:p w14:paraId="226AA905" w14:textId="77777777" w:rsidR="00544591" w:rsidRPr="00835FBC" w:rsidRDefault="00544591" w:rsidP="008C4411">
      <w:pPr>
        <w:pStyle w:val="Ttulo2"/>
        <w:numPr>
          <w:ilvl w:val="0"/>
          <w:numId w:val="7"/>
        </w:numPr>
        <w:tabs>
          <w:tab w:val="center" w:pos="1848"/>
        </w:tabs>
        <w:spacing w:after="120"/>
        <w:ind w:left="1077" w:right="51" w:hanging="357"/>
        <w:rPr>
          <w:rFonts w:ascii="Arial" w:hAnsi="Arial" w:cs="Arial"/>
          <w:iCs/>
          <w:color w:val="000000" w:themeColor="text1"/>
          <w:sz w:val="18"/>
          <w:szCs w:val="18"/>
        </w:rPr>
      </w:pPr>
      <w:bookmarkStart w:id="45" w:name="_Toc219189804"/>
      <w:r w:rsidRPr="00835FBC">
        <w:rPr>
          <w:rFonts w:ascii="Arial" w:hAnsi="Arial" w:cs="Arial"/>
          <w:iCs/>
          <w:color w:val="000000" w:themeColor="text1"/>
          <w:sz w:val="18"/>
          <w:szCs w:val="18"/>
        </w:rPr>
        <w:t>La existencia de consumibles y refacciones, en su caso.</w:t>
      </w:r>
      <w:bookmarkEnd w:id="45"/>
      <w:r w:rsidRPr="00835FBC">
        <w:rPr>
          <w:rFonts w:ascii="Arial" w:hAnsi="Arial" w:cs="Arial"/>
          <w:iCs/>
          <w:color w:val="000000" w:themeColor="text1"/>
          <w:sz w:val="18"/>
          <w:szCs w:val="18"/>
        </w:rPr>
        <w:t xml:space="preserve"> </w:t>
      </w:r>
    </w:p>
    <w:p w14:paraId="11998F12" w14:textId="41B0759E" w:rsidR="0014545E" w:rsidRPr="00835FBC" w:rsidRDefault="00100CF0" w:rsidP="00100CF0">
      <w:pPr>
        <w:jc w:val="both"/>
        <w:rPr>
          <w:rFonts w:ascii="Arial" w:hAnsi="Arial" w:cs="Arial"/>
          <w:sz w:val="18"/>
          <w:szCs w:val="18"/>
          <w:u w:color="000000"/>
          <w:lang w:eastAsia="es-MX"/>
        </w:rPr>
      </w:pPr>
      <w:r w:rsidRPr="00835FBC">
        <w:rPr>
          <w:rFonts w:ascii="Arial" w:hAnsi="Arial" w:cs="Arial"/>
          <w:sz w:val="18"/>
          <w:szCs w:val="18"/>
          <w:u w:color="000000"/>
          <w:lang w:eastAsia="es-MX"/>
        </w:rPr>
        <w:t xml:space="preserve">No aplica </w:t>
      </w:r>
    </w:p>
    <w:p w14:paraId="70E2FBF5" w14:textId="77777777" w:rsidR="00544591" w:rsidRPr="00835FBC" w:rsidRDefault="00544591" w:rsidP="008C4411">
      <w:pPr>
        <w:pStyle w:val="Ttulo2"/>
        <w:numPr>
          <w:ilvl w:val="0"/>
          <w:numId w:val="7"/>
        </w:numPr>
        <w:tabs>
          <w:tab w:val="center" w:pos="1848"/>
        </w:tabs>
        <w:spacing w:after="120"/>
        <w:ind w:left="1077" w:right="51" w:hanging="357"/>
        <w:rPr>
          <w:rFonts w:ascii="Arial" w:hAnsi="Arial" w:cs="Arial"/>
          <w:iCs/>
          <w:color w:val="000000" w:themeColor="text1"/>
          <w:sz w:val="18"/>
          <w:szCs w:val="18"/>
        </w:rPr>
      </w:pPr>
      <w:bookmarkStart w:id="46" w:name="_Toc219189805"/>
      <w:r w:rsidRPr="00835FBC">
        <w:rPr>
          <w:rFonts w:ascii="Arial" w:hAnsi="Arial" w:cs="Arial"/>
          <w:iCs/>
          <w:color w:val="000000" w:themeColor="text1"/>
          <w:sz w:val="18"/>
          <w:szCs w:val="18"/>
        </w:rPr>
        <w:t>Plazo y condiciones de canje o devolución del bien.</w:t>
      </w:r>
      <w:bookmarkEnd w:id="46"/>
      <w:r w:rsidRPr="00835FBC">
        <w:rPr>
          <w:rFonts w:ascii="Arial" w:hAnsi="Arial" w:cs="Arial"/>
          <w:iCs/>
          <w:color w:val="000000" w:themeColor="text1"/>
          <w:sz w:val="18"/>
          <w:szCs w:val="18"/>
        </w:rPr>
        <w:t xml:space="preserve"> </w:t>
      </w:r>
    </w:p>
    <w:p w14:paraId="2FFA82A4" w14:textId="77777777" w:rsidR="00100CF0" w:rsidRPr="00835FBC" w:rsidRDefault="00100CF0" w:rsidP="00100CF0">
      <w:pPr>
        <w:jc w:val="both"/>
        <w:rPr>
          <w:rFonts w:ascii="Arial" w:hAnsi="Arial" w:cs="Arial"/>
          <w:sz w:val="18"/>
          <w:szCs w:val="18"/>
          <w:u w:color="000000"/>
          <w:lang w:eastAsia="es-MX"/>
        </w:rPr>
      </w:pPr>
      <w:r w:rsidRPr="00835FBC">
        <w:rPr>
          <w:rFonts w:ascii="Arial" w:hAnsi="Arial" w:cs="Arial"/>
          <w:sz w:val="18"/>
          <w:szCs w:val="18"/>
          <w:u w:color="000000"/>
          <w:lang w:eastAsia="es-MX"/>
        </w:rPr>
        <w:t xml:space="preserve">No aplica </w:t>
      </w:r>
    </w:p>
    <w:p w14:paraId="4EE8C95C" w14:textId="77777777" w:rsidR="00544591" w:rsidRPr="00835FBC" w:rsidRDefault="00544591" w:rsidP="008C4411">
      <w:pPr>
        <w:pStyle w:val="Ttulo2"/>
        <w:numPr>
          <w:ilvl w:val="0"/>
          <w:numId w:val="7"/>
        </w:numPr>
        <w:tabs>
          <w:tab w:val="center" w:pos="1848"/>
        </w:tabs>
        <w:spacing w:after="120"/>
        <w:ind w:left="1077" w:right="51" w:hanging="357"/>
        <w:rPr>
          <w:rFonts w:ascii="Arial" w:hAnsi="Arial" w:cs="Arial"/>
          <w:iCs/>
          <w:color w:val="000000" w:themeColor="text1"/>
          <w:sz w:val="18"/>
          <w:szCs w:val="18"/>
        </w:rPr>
      </w:pPr>
      <w:bookmarkStart w:id="47" w:name="_Toc219189806"/>
      <w:r w:rsidRPr="00835FBC">
        <w:rPr>
          <w:rFonts w:ascii="Arial" w:hAnsi="Arial" w:cs="Arial"/>
          <w:iCs/>
          <w:color w:val="000000" w:themeColor="text1"/>
          <w:sz w:val="18"/>
          <w:szCs w:val="18"/>
        </w:rPr>
        <w:t>Caducidad de los bienes.</w:t>
      </w:r>
      <w:bookmarkEnd w:id="47"/>
      <w:r w:rsidRPr="00835FBC">
        <w:rPr>
          <w:rFonts w:ascii="Arial" w:hAnsi="Arial" w:cs="Arial"/>
          <w:iCs/>
          <w:color w:val="000000" w:themeColor="text1"/>
          <w:sz w:val="18"/>
          <w:szCs w:val="18"/>
        </w:rPr>
        <w:t xml:space="preserve"> </w:t>
      </w:r>
    </w:p>
    <w:p w14:paraId="537A4B1F" w14:textId="7A2AC253" w:rsidR="0014545E" w:rsidRPr="00835FBC" w:rsidRDefault="00100CF0" w:rsidP="00100CF0">
      <w:pPr>
        <w:jc w:val="both"/>
        <w:rPr>
          <w:rFonts w:ascii="Arial" w:hAnsi="Arial" w:cs="Arial"/>
          <w:sz w:val="18"/>
          <w:szCs w:val="18"/>
          <w:u w:color="000000"/>
          <w:lang w:eastAsia="es-MX"/>
        </w:rPr>
      </w:pPr>
      <w:r w:rsidRPr="00835FBC">
        <w:rPr>
          <w:rFonts w:ascii="Arial" w:hAnsi="Arial" w:cs="Arial"/>
          <w:sz w:val="18"/>
          <w:szCs w:val="18"/>
          <w:u w:color="000000"/>
          <w:lang w:eastAsia="es-MX"/>
        </w:rPr>
        <w:t xml:space="preserve">No aplica </w:t>
      </w:r>
    </w:p>
    <w:p w14:paraId="5381A2DD" w14:textId="77777777" w:rsidR="00544591" w:rsidRPr="00835FBC" w:rsidRDefault="00544591" w:rsidP="008C4411">
      <w:pPr>
        <w:pStyle w:val="Ttulo2"/>
        <w:numPr>
          <w:ilvl w:val="0"/>
          <w:numId w:val="7"/>
        </w:numPr>
        <w:tabs>
          <w:tab w:val="center" w:pos="1848"/>
        </w:tabs>
        <w:spacing w:after="120"/>
        <w:ind w:left="1077" w:right="51" w:hanging="357"/>
        <w:rPr>
          <w:rFonts w:ascii="Arial" w:hAnsi="Arial" w:cs="Arial"/>
          <w:iCs/>
          <w:color w:val="000000" w:themeColor="text1"/>
          <w:sz w:val="18"/>
          <w:szCs w:val="18"/>
        </w:rPr>
      </w:pPr>
      <w:bookmarkStart w:id="48" w:name="_Toc219189807"/>
      <w:r w:rsidRPr="00835FBC">
        <w:rPr>
          <w:rFonts w:ascii="Arial" w:hAnsi="Arial" w:cs="Arial"/>
          <w:iCs/>
          <w:color w:val="000000" w:themeColor="text1"/>
          <w:sz w:val="18"/>
          <w:szCs w:val="18"/>
        </w:rPr>
        <w:t>Centros de servicio (domicilios y horarios) y reporte técnico.</w:t>
      </w:r>
      <w:bookmarkEnd w:id="48"/>
      <w:r w:rsidRPr="00835FBC">
        <w:rPr>
          <w:rFonts w:ascii="Arial" w:hAnsi="Arial" w:cs="Arial"/>
          <w:iCs/>
          <w:color w:val="000000" w:themeColor="text1"/>
          <w:sz w:val="18"/>
          <w:szCs w:val="18"/>
        </w:rPr>
        <w:t xml:space="preserve"> </w:t>
      </w:r>
    </w:p>
    <w:p w14:paraId="018BA3CA" w14:textId="03AE7269" w:rsidR="00100CF0" w:rsidRPr="00835FBC" w:rsidRDefault="00E451C8" w:rsidP="00100CF0">
      <w:pPr>
        <w:jc w:val="both"/>
        <w:rPr>
          <w:rFonts w:ascii="Arial" w:hAnsi="Arial" w:cs="Arial"/>
          <w:sz w:val="18"/>
          <w:szCs w:val="18"/>
          <w:u w:color="000000"/>
          <w:lang w:eastAsia="es-MX"/>
        </w:rPr>
      </w:pPr>
      <w:r w:rsidRPr="00835FBC">
        <w:rPr>
          <w:rFonts w:ascii="Arial" w:hAnsi="Arial" w:cs="Arial"/>
          <w:sz w:val="18"/>
          <w:szCs w:val="18"/>
          <w:u w:color="000000"/>
          <w:lang w:eastAsia="es-MX"/>
        </w:rPr>
        <w:t>No aplic</w:t>
      </w:r>
      <w:r w:rsidR="00CB6A81">
        <w:rPr>
          <w:rFonts w:ascii="Arial" w:hAnsi="Arial" w:cs="Arial"/>
          <w:sz w:val="18"/>
          <w:szCs w:val="18"/>
          <w:u w:color="000000"/>
          <w:lang w:eastAsia="es-MX"/>
        </w:rPr>
        <w:t>a</w:t>
      </w:r>
    </w:p>
    <w:p w14:paraId="2F51ED53" w14:textId="77777777" w:rsidR="00544591" w:rsidRPr="00835FBC" w:rsidRDefault="00544591" w:rsidP="008C4411">
      <w:pPr>
        <w:pStyle w:val="Ttulo2"/>
        <w:numPr>
          <w:ilvl w:val="0"/>
          <w:numId w:val="7"/>
        </w:numPr>
        <w:tabs>
          <w:tab w:val="center" w:pos="1848"/>
        </w:tabs>
        <w:spacing w:after="120"/>
        <w:ind w:left="1077" w:right="51" w:hanging="357"/>
        <w:rPr>
          <w:rFonts w:ascii="Arial" w:hAnsi="Arial" w:cs="Arial"/>
          <w:iCs/>
          <w:color w:val="000000" w:themeColor="text1"/>
          <w:sz w:val="18"/>
          <w:szCs w:val="18"/>
        </w:rPr>
      </w:pPr>
      <w:bookmarkStart w:id="49" w:name="_Toc219189808"/>
      <w:r w:rsidRPr="00835FBC">
        <w:rPr>
          <w:rFonts w:ascii="Arial" w:hAnsi="Arial" w:cs="Arial"/>
          <w:iCs/>
          <w:color w:val="000000" w:themeColor="text1"/>
          <w:sz w:val="18"/>
          <w:szCs w:val="18"/>
        </w:rPr>
        <w:t>Periodo de garantía.</w:t>
      </w:r>
      <w:bookmarkEnd w:id="49"/>
      <w:r w:rsidRPr="00835FBC">
        <w:rPr>
          <w:rFonts w:ascii="Arial" w:hAnsi="Arial" w:cs="Arial"/>
          <w:iCs/>
          <w:color w:val="000000" w:themeColor="text1"/>
          <w:sz w:val="18"/>
          <w:szCs w:val="18"/>
        </w:rPr>
        <w:t xml:space="preserve"> </w:t>
      </w:r>
    </w:p>
    <w:p w14:paraId="096BF50C" w14:textId="153F4535" w:rsidR="00100CF0" w:rsidRPr="00506D24" w:rsidRDefault="00506D24" w:rsidP="00100CF0">
      <w:pPr>
        <w:autoSpaceDE w:val="0"/>
        <w:autoSpaceDN w:val="0"/>
        <w:adjustRightInd w:val="0"/>
        <w:jc w:val="both"/>
        <w:rPr>
          <w:rFonts w:ascii="Arial" w:hAnsi="Arial" w:cs="Arial"/>
          <w:sz w:val="18"/>
          <w:szCs w:val="18"/>
        </w:rPr>
      </w:pPr>
      <w:r w:rsidRPr="00506D24">
        <w:rPr>
          <w:rFonts w:ascii="Arial" w:hAnsi="Arial" w:cs="Arial"/>
          <w:sz w:val="18"/>
          <w:szCs w:val="18"/>
        </w:rPr>
        <w:t>Durante la vigencia del contrato</w:t>
      </w:r>
    </w:p>
    <w:p w14:paraId="750A5859" w14:textId="77777777" w:rsidR="00544591" w:rsidRPr="00835FBC" w:rsidRDefault="00544591" w:rsidP="008C4411">
      <w:pPr>
        <w:pStyle w:val="Ttulo2"/>
        <w:numPr>
          <w:ilvl w:val="0"/>
          <w:numId w:val="7"/>
        </w:numPr>
        <w:tabs>
          <w:tab w:val="center" w:pos="1848"/>
        </w:tabs>
        <w:spacing w:after="120"/>
        <w:ind w:left="1077" w:right="51" w:hanging="357"/>
        <w:rPr>
          <w:rFonts w:ascii="Arial" w:hAnsi="Arial" w:cs="Arial"/>
          <w:iCs/>
          <w:color w:val="000000" w:themeColor="text1"/>
          <w:sz w:val="18"/>
          <w:szCs w:val="18"/>
        </w:rPr>
      </w:pPr>
      <w:bookmarkStart w:id="50" w:name="_Toc219189809"/>
      <w:r w:rsidRPr="00835FBC">
        <w:rPr>
          <w:rFonts w:ascii="Arial" w:hAnsi="Arial" w:cs="Arial"/>
          <w:iCs/>
          <w:color w:val="000000" w:themeColor="text1"/>
          <w:sz w:val="18"/>
          <w:szCs w:val="18"/>
        </w:rPr>
        <w:t>Tiempos máximos de reparación o atención de fallas.</w:t>
      </w:r>
      <w:bookmarkEnd w:id="50"/>
      <w:r w:rsidRPr="00835FBC">
        <w:rPr>
          <w:rFonts w:ascii="Arial" w:hAnsi="Arial" w:cs="Arial"/>
          <w:iCs/>
          <w:color w:val="000000" w:themeColor="text1"/>
          <w:sz w:val="18"/>
          <w:szCs w:val="18"/>
        </w:rPr>
        <w:t xml:space="preserve"> </w:t>
      </w:r>
    </w:p>
    <w:p w14:paraId="36AC1E8A" w14:textId="35444BD7" w:rsidR="003C17FF" w:rsidRPr="00835FBC" w:rsidRDefault="00E451C8" w:rsidP="00506D24">
      <w:pPr>
        <w:jc w:val="both"/>
        <w:rPr>
          <w:rFonts w:ascii="Arial" w:hAnsi="Arial" w:cs="Arial"/>
          <w:sz w:val="18"/>
          <w:szCs w:val="18"/>
        </w:rPr>
      </w:pPr>
      <w:r w:rsidRPr="00835FBC">
        <w:rPr>
          <w:rFonts w:ascii="Arial" w:hAnsi="Arial" w:cs="Arial"/>
          <w:sz w:val="18"/>
          <w:szCs w:val="18"/>
        </w:rPr>
        <w:t>Conforme lo establecido en el documento de términos y condiciones,</w:t>
      </w:r>
      <w:r w:rsidR="00AE0C1C" w:rsidRPr="00835FBC">
        <w:rPr>
          <w:rFonts w:ascii="Arial" w:hAnsi="Arial" w:cs="Arial"/>
          <w:sz w:val="18"/>
          <w:szCs w:val="18"/>
        </w:rPr>
        <w:t xml:space="preserve"> </w:t>
      </w:r>
      <w:r w:rsidRPr="00835FBC">
        <w:rPr>
          <w:rFonts w:ascii="Arial" w:hAnsi="Arial" w:cs="Arial"/>
          <w:sz w:val="18"/>
          <w:szCs w:val="18"/>
        </w:rPr>
        <w:t xml:space="preserve">en </w:t>
      </w:r>
      <w:r w:rsidR="00AE0C1C" w:rsidRPr="00835FBC">
        <w:rPr>
          <w:rFonts w:ascii="Arial" w:hAnsi="Arial" w:cs="Arial"/>
          <w:sz w:val="18"/>
          <w:szCs w:val="18"/>
        </w:rPr>
        <w:t>su</w:t>
      </w:r>
      <w:r w:rsidRPr="00835FBC">
        <w:rPr>
          <w:rFonts w:ascii="Arial" w:hAnsi="Arial" w:cs="Arial"/>
          <w:sz w:val="18"/>
          <w:szCs w:val="18"/>
        </w:rPr>
        <w:t xml:space="preserve"> numeral</w:t>
      </w:r>
      <w:r w:rsidR="00AE0C1C" w:rsidRPr="00835FBC">
        <w:rPr>
          <w:rFonts w:ascii="Arial" w:hAnsi="Arial" w:cs="Arial"/>
          <w:sz w:val="18"/>
          <w:szCs w:val="18"/>
        </w:rPr>
        <w:t xml:space="preserve"> 10.Penas convencionales y deductivas</w:t>
      </w:r>
      <w:r w:rsidR="00CB6A81">
        <w:rPr>
          <w:rFonts w:ascii="Arial" w:hAnsi="Arial" w:cs="Arial"/>
          <w:sz w:val="18"/>
          <w:szCs w:val="18"/>
        </w:rPr>
        <w:t>.</w:t>
      </w:r>
    </w:p>
    <w:p w14:paraId="28EC4E50" w14:textId="77777777" w:rsidR="00544591" w:rsidRPr="00835FBC" w:rsidRDefault="00544591" w:rsidP="008C4411">
      <w:pPr>
        <w:pStyle w:val="Ttulo2"/>
        <w:numPr>
          <w:ilvl w:val="0"/>
          <w:numId w:val="7"/>
        </w:numPr>
        <w:tabs>
          <w:tab w:val="center" w:pos="1848"/>
        </w:tabs>
        <w:spacing w:after="120"/>
        <w:ind w:left="1077" w:right="51" w:hanging="357"/>
        <w:rPr>
          <w:rFonts w:ascii="Arial" w:hAnsi="Arial" w:cs="Arial"/>
          <w:iCs/>
          <w:color w:val="000000" w:themeColor="text1"/>
          <w:sz w:val="18"/>
          <w:szCs w:val="18"/>
        </w:rPr>
      </w:pPr>
      <w:bookmarkStart w:id="51" w:name="_Toc219189810"/>
      <w:r w:rsidRPr="00835FBC">
        <w:rPr>
          <w:rFonts w:ascii="Arial" w:hAnsi="Arial" w:cs="Arial"/>
          <w:iCs/>
          <w:color w:val="000000" w:themeColor="text1"/>
          <w:sz w:val="18"/>
          <w:szCs w:val="18"/>
        </w:rPr>
        <w:lastRenderedPageBreak/>
        <w:t>Garantía de mano de obra y/o partes.</w:t>
      </w:r>
      <w:bookmarkEnd w:id="51"/>
      <w:r w:rsidRPr="00835FBC">
        <w:rPr>
          <w:rFonts w:ascii="Arial" w:hAnsi="Arial" w:cs="Arial"/>
          <w:iCs/>
          <w:color w:val="000000" w:themeColor="text1"/>
          <w:sz w:val="18"/>
          <w:szCs w:val="18"/>
        </w:rPr>
        <w:t xml:space="preserve"> </w:t>
      </w:r>
    </w:p>
    <w:p w14:paraId="7C28498A" w14:textId="369D64BA" w:rsidR="0014545E" w:rsidRPr="00835FBC" w:rsidRDefault="003C17FF" w:rsidP="003C17FF">
      <w:pPr>
        <w:jc w:val="both"/>
        <w:rPr>
          <w:rFonts w:ascii="Arial" w:hAnsi="Arial" w:cs="Arial"/>
          <w:sz w:val="18"/>
          <w:szCs w:val="18"/>
        </w:rPr>
      </w:pPr>
      <w:r w:rsidRPr="00835FBC">
        <w:rPr>
          <w:rFonts w:ascii="Arial" w:hAnsi="Arial" w:cs="Arial"/>
          <w:sz w:val="18"/>
          <w:szCs w:val="18"/>
        </w:rPr>
        <w:t xml:space="preserve">No aplica </w:t>
      </w:r>
    </w:p>
    <w:p w14:paraId="0C850FD5" w14:textId="77777777" w:rsidR="00544591" w:rsidRPr="00835FBC" w:rsidRDefault="00544591" w:rsidP="008C4411">
      <w:pPr>
        <w:pStyle w:val="Ttulo2"/>
        <w:numPr>
          <w:ilvl w:val="0"/>
          <w:numId w:val="7"/>
        </w:numPr>
        <w:tabs>
          <w:tab w:val="center" w:pos="1848"/>
        </w:tabs>
        <w:spacing w:after="120"/>
        <w:ind w:left="1077" w:right="51" w:hanging="357"/>
        <w:rPr>
          <w:rFonts w:ascii="Arial" w:hAnsi="Arial" w:cs="Arial"/>
          <w:iCs/>
          <w:color w:val="000000" w:themeColor="text1"/>
          <w:sz w:val="18"/>
          <w:szCs w:val="18"/>
        </w:rPr>
      </w:pPr>
      <w:bookmarkStart w:id="52" w:name="_Toc219189811"/>
      <w:r w:rsidRPr="00835FBC">
        <w:rPr>
          <w:rFonts w:ascii="Arial" w:hAnsi="Arial" w:cs="Arial"/>
          <w:iCs/>
          <w:color w:val="000000" w:themeColor="text1"/>
          <w:sz w:val="18"/>
          <w:szCs w:val="18"/>
        </w:rPr>
        <w:t>Mantenimientos correctivos y/o preventivos.</w:t>
      </w:r>
      <w:bookmarkEnd w:id="52"/>
      <w:r w:rsidRPr="00835FBC">
        <w:rPr>
          <w:rFonts w:ascii="Arial" w:hAnsi="Arial" w:cs="Arial"/>
          <w:iCs/>
          <w:color w:val="000000" w:themeColor="text1"/>
          <w:sz w:val="18"/>
          <w:szCs w:val="18"/>
        </w:rPr>
        <w:t xml:space="preserve"> </w:t>
      </w:r>
    </w:p>
    <w:p w14:paraId="4E2C0444" w14:textId="255E883D" w:rsidR="0014545E" w:rsidRPr="00835FBC" w:rsidRDefault="003C17FF" w:rsidP="003C17FF">
      <w:pPr>
        <w:jc w:val="both"/>
        <w:rPr>
          <w:rFonts w:ascii="Arial" w:hAnsi="Arial" w:cs="Arial"/>
          <w:sz w:val="18"/>
          <w:szCs w:val="18"/>
        </w:rPr>
      </w:pPr>
      <w:r w:rsidRPr="00835FBC">
        <w:rPr>
          <w:rFonts w:ascii="Arial" w:hAnsi="Arial" w:cs="Arial"/>
          <w:sz w:val="18"/>
          <w:szCs w:val="18"/>
        </w:rPr>
        <w:t xml:space="preserve">No aplica </w:t>
      </w:r>
    </w:p>
    <w:p w14:paraId="67BD1DC4" w14:textId="77777777" w:rsidR="00544591" w:rsidRPr="00835FBC" w:rsidRDefault="00544591" w:rsidP="008C4411">
      <w:pPr>
        <w:pStyle w:val="Ttulo2"/>
        <w:numPr>
          <w:ilvl w:val="0"/>
          <w:numId w:val="7"/>
        </w:numPr>
        <w:tabs>
          <w:tab w:val="center" w:pos="1848"/>
        </w:tabs>
        <w:spacing w:after="120"/>
        <w:ind w:left="1077" w:right="51" w:hanging="357"/>
        <w:rPr>
          <w:rFonts w:ascii="Arial" w:hAnsi="Arial" w:cs="Arial"/>
          <w:iCs/>
          <w:color w:val="000000" w:themeColor="text1"/>
          <w:sz w:val="18"/>
          <w:szCs w:val="18"/>
        </w:rPr>
      </w:pPr>
      <w:bookmarkStart w:id="53" w:name="_Toc219189812"/>
      <w:r w:rsidRPr="00835FBC">
        <w:rPr>
          <w:rFonts w:ascii="Arial" w:hAnsi="Arial" w:cs="Arial"/>
          <w:iCs/>
          <w:color w:val="000000" w:themeColor="text1"/>
          <w:sz w:val="18"/>
          <w:szCs w:val="18"/>
        </w:rPr>
        <w:t>En su caso, si se requiere capacitación, solicitar programa para la misma.</w:t>
      </w:r>
      <w:bookmarkEnd w:id="53"/>
      <w:r w:rsidRPr="00835FBC">
        <w:rPr>
          <w:rFonts w:ascii="Arial" w:hAnsi="Arial" w:cs="Arial"/>
          <w:iCs/>
          <w:color w:val="000000" w:themeColor="text1"/>
          <w:sz w:val="18"/>
          <w:szCs w:val="18"/>
        </w:rPr>
        <w:t xml:space="preserve"> </w:t>
      </w:r>
    </w:p>
    <w:p w14:paraId="098F496F" w14:textId="24059F5C" w:rsidR="003C17FF" w:rsidRPr="00835FBC" w:rsidRDefault="00AE0C1C" w:rsidP="003C17FF">
      <w:pPr>
        <w:jc w:val="both"/>
        <w:rPr>
          <w:rFonts w:ascii="Arial" w:hAnsi="Arial" w:cs="Arial"/>
          <w:sz w:val="18"/>
          <w:szCs w:val="18"/>
          <w:u w:color="000000"/>
          <w:lang w:eastAsia="es-MX"/>
        </w:rPr>
      </w:pPr>
      <w:r w:rsidRPr="00835FBC">
        <w:rPr>
          <w:rFonts w:ascii="Arial" w:hAnsi="Arial" w:cs="Arial"/>
          <w:sz w:val="18"/>
          <w:szCs w:val="18"/>
          <w:u w:color="000000"/>
          <w:lang w:eastAsia="es-MX"/>
        </w:rPr>
        <w:t>No aplica</w:t>
      </w:r>
    </w:p>
    <w:p w14:paraId="5D2BDBAB" w14:textId="7D192A69" w:rsidR="00544591" w:rsidRPr="00835FBC" w:rsidRDefault="00544591" w:rsidP="008C4411">
      <w:pPr>
        <w:pStyle w:val="Ttulo2"/>
        <w:numPr>
          <w:ilvl w:val="0"/>
          <w:numId w:val="7"/>
        </w:numPr>
        <w:tabs>
          <w:tab w:val="center" w:pos="1848"/>
        </w:tabs>
        <w:spacing w:after="120"/>
        <w:ind w:left="1077" w:right="51" w:hanging="357"/>
        <w:rPr>
          <w:rFonts w:ascii="Arial" w:hAnsi="Arial" w:cs="Arial"/>
          <w:iCs/>
          <w:color w:val="000000" w:themeColor="text1"/>
          <w:sz w:val="18"/>
          <w:szCs w:val="18"/>
        </w:rPr>
      </w:pPr>
      <w:bookmarkStart w:id="54" w:name="_Toc219189813"/>
      <w:r w:rsidRPr="00835FBC">
        <w:rPr>
          <w:rFonts w:ascii="Arial" w:hAnsi="Arial" w:cs="Arial"/>
          <w:iCs/>
          <w:color w:val="000000" w:themeColor="text1"/>
          <w:sz w:val="18"/>
          <w:szCs w:val="18"/>
        </w:rPr>
        <w:t>Porcentaje a requerir por concepto de garantía de cumplimiento.</w:t>
      </w:r>
      <w:bookmarkEnd w:id="54"/>
      <w:r w:rsidRPr="00835FBC">
        <w:rPr>
          <w:rFonts w:ascii="Arial" w:hAnsi="Arial" w:cs="Arial"/>
          <w:iCs/>
          <w:color w:val="000000" w:themeColor="text1"/>
          <w:sz w:val="18"/>
          <w:szCs w:val="18"/>
        </w:rPr>
        <w:t xml:space="preserve"> </w:t>
      </w:r>
    </w:p>
    <w:p w14:paraId="4737DAD3" w14:textId="77777777" w:rsidR="001554C3" w:rsidRPr="00835FBC" w:rsidRDefault="001554C3" w:rsidP="001554C3">
      <w:pPr>
        <w:rPr>
          <w:rFonts w:ascii="Arial" w:hAnsi="Arial" w:cs="Arial"/>
          <w:sz w:val="18"/>
          <w:szCs w:val="18"/>
          <w:u w:color="000000"/>
          <w:lang w:eastAsia="es-MX"/>
        </w:rPr>
      </w:pPr>
      <w:r w:rsidRPr="00835FBC">
        <w:rPr>
          <w:rFonts w:ascii="Arial" w:hAnsi="Arial" w:cs="Arial"/>
          <w:sz w:val="18"/>
          <w:szCs w:val="18"/>
          <w:u w:color="000000"/>
          <w:lang w:eastAsia="es-MX"/>
        </w:rPr>
        <w:t>Por un importe equivalente al 10% (diez por ciento) del monto máximo del contrato, sin considerar el impuesto al valor agregado, a favor del Instituto.</w:t>
      </w:r>
    </w:p>
    <w:p w14:paraId="577DF06C" w14:textId="2E3F062A" w:rsidR="00544591" w:rsidRPr="00835FBC" w:rsidRDefault="0014545E" w:rsidP="008C4411">
      <w:pPr>
        <w:pStyle w:val="Ttulo2"/>
        <w:numPr>
          <w:ilvl w:val="0"/>
          <w:numId w:val="6"/>
        </w:numPr>
        <w:tabs>
          <w:tab w:val="center" w:pos="1848"/>
        </w:tabs>
        <w:spacing w:after="120"/>
        <w:ind w:left="714" w:right="51" w:hanging="357"/>
        <w:rPr>
          <w:rFonts w:ascii="Arial" w:hAnsi="Arial" w:cs="Arial"/>
          <w:iCs/>
          <w:sz w:val="18"/>
          <w:szCs w:val="18"/>
        </w:rPr>
      </w:pPr>
      <w:bookmarkStart w:id="55" w:name="_Toc219189814"/>
      <w:r w:rsidRPr="00835FBC">
        <w:rPr>
          <w:rFonts w:ascii="Arial" w:hAnsi="Arial" w:cs="Arial"/>
          <w:iCs/>
          <w:sz w:val="18"/>
          <w:szCs w:val="18"/>
        </w:rPr>
        <w:t>F</w:t>
      </w:r>
      <w:r w:rsidR="00544591" w:rsidRPr="00835FBC">
        <w:rPr>
          <w:rFonts w:ascii="Arial" w:hAnsi="Arial" w:cs="Arial"/>
          <w:iCs/>
          <w:sz w:val="18"/>
          <w:szCs w:val="18"/>
        </w:rPr>
        <w:t>orma de pago.</w:t>
      </w:r>
      <w:bookmarkEnd w:id="55"/>
    </w:p>
    <w:p w14:paraId="5118EE3B" w14:textId="31A92FA8" w:rsidR="003F3A98" w:rsidRPr="00CB6A81" w:rsidRDefault="003F3A98" w:rsidP="003F3A98">
      <w:pPr>
        <w:jc w:val="both"/>
        <w:rPr>
          <w:rFonts w:ascii="Arial" w:hAnsi="Arial" w:cs="Arial"/>
          <w:sz w:val="17"/>
          <w:szCs w:val="17"/>
          <w:u w:color="000000"/>
          <w:lang w:eastAsia="es-MX"/>
        </w:rPr>
      </w:pPr>
      <w:r w:rsidRPr="00CB6A81">
        <w:rPr>
          <w:rFonts w:ascii="Arial" w:hAnsi="Arial" w:cs="Arial"/>
          <w:sz w:val="17"/>
          <w:szCs w:val="17"/>
          <w:u w:color="000000"/>
          <w:lang w:eastAsia="es-MX"/>
        </w:rPr>
        <w:t>El servicio descrito en el Anexo Técnico está modelado con base en un esquema de pago unitario mensual</w:t>
      </w:r>
      <w:r w:rsidR="009300BB" w:rsidRPr="00CB6A81">
        <w:rPr>
          <w:rFonts w:ascii="Arial" w:hAnsi="Arial" w:cs="Arial"/>
          <w:sz w:val="17"/>
          <w:szCs w:val="17"/>
          <w:u w:color="000000"/>
          <w:lang w:eastAsia="es-MX"/>
        </w:rPr>
        <w:t xml:space="preserve"> conforme a las entregas programadas</w:t>
      </w:r>
      <w:r w:rsidRPr="00CB6A81">
        <w:rPr>
          <w:rFonts w:ascii="Arial" w:hAnsi="Arial" w:cs="Arial"/>
          <w:sz w:val="17"/>
          <w:szCs w:val="17"/>
          <w:u w:color="000000"/>
          <w:lang w:eastAsia="es-MX"/>
        </w:rPr>
        <w:t>, el cual se realizará en moneda nacional y conforme al siguiente esquema:</w:t>
      </w:r>
    </w:p>
    <w:p w14:paraId="66A36630" w14:textId="77777777" w:rsidR="003F3A98" w:rsidRPr="00CB6A81" w:rsidRDefault="003F3A98" w:rsidP="003F3A98">
      <w:pPr>
        <w:jc w:val="both"/>
        <w:rPr>
          <w:rFonts w:ascii="Arial" w:hAnsi="Arial" w:cs="Arial"/>
          <w:sz w:val="17"/>
          <w:szCs w:val="17"/>
          <w:u w:color="000000"/>
          <w:lang w:eastAsia="es-MX"/>
        </w:rPr>
      </w:pPr>
    </w:p>
    <w:p w14:paraId="509019B6" w14:textId="3F637C46" w:rsidR="003F3A98" w:rsidRPr="00CB6A81" w:rsidRDefault="003F3A98" w:rsidP="003F3A98">
      <w:pPr>
        <w:jc w:val="both"/>
        <w:rPr>
          <w:rFonts w:ascii="Arial" w:hAnsi="Arial" w:cs="Arial"/>
          <w:sz w:val="17"/>
          <w:szCs w:val="17"/>
          <w:u w:color="000000"/>
          <w:lang w:eastAsia="es-MX"/>
        </w:rPr>
      </w:pPr>
      <w:r w:rsidRPr="00CB6A81">
        <w:rPr>
          <w:rFonts w:ascii="Arial" w:hAnsi="Arial" w:cs="Arial"/>
          <w:sz w:val="17"/>
          <w:szCs w:val="17"/>
          <w:u w:color="000000"/>
          <w:lang w:eastAsia="es-MX"/>
        </w:rPr>
        <w:t>El licitante debe reportar y solicitar al Instituto el pago asociado al servicio que éste ha entregado y que esté funcionando conforme a las especificaciones descritas en el Anexo Técnico, y con estricto apego a las características y niveles de servicio que se requieren para cada rubro definido, sujeto a posibles deducciones por incumplimiento de los mismos, por lo que el IMSS, a través del Administrador del Contrato, evaluará las condiciones de funcionalidad y operatividad de los servicios entregados por el licitante para que proceda el pago mensual que debe efectuarse por los mismos.</w:t>
      </w:r>
    </w:p>
    <w:p w14:paraId="2113C8D8" w14:textId="77777777" w:rsidR="003F3A98" w:rsidRPr="00835FBC" w:rsidRDefault="003F3A98" w:rsidP="000D15B5">
      <w:pPr>
        <w:jc w:val="both"/>
        <w:rPr>
          <w:rFonts w:ascii="Arial" w:hAnsi="Arial" w:cs="Arial"/>
          <w:b/>
          <w:iCs/>
          <w:color w:val="000000" w:themeColor="text1"/>
          <w:sz w:val="18"/>
          <w:szCs w:val="18"/>
        </w:rPr>
      </w:pPr>
    </w:p>
    <w:p w14:paraId="2B9FBB80" w14:textId="785A23C9" w:rsidR="00C73D51" w:rsidRPr="00835FBC" w:rsidRDefault="00C73D51" w:rsidP="008C4411">
      <w:pPr>
        <w:pStyle w:val="Ttulo2"/>
        <w:numPr>
          <w:ilvl w:val="0"/>
          <w:numId w:val="6"/>
        </w:numPr>
        <w:tabs>
          <w:tab w:val="center" w:pos="1848"/>
        </w:tabs>
        <w:spacing w:after="120"/>
        <w:ind w:left="714" w:right="51" w:hanging="357"/>
        <w:rPr>
          <w:rFonts w:ascii="Arial" w:hAnsi="Arial" w:cs="Arial"/>
          <w:iCs/>
          <w:sz w:val="18"/>
          <w:szCs w:val="18"/>
        </w:rPr>
      </w:pPr>
      <w:bookmarkStart w:id="56" w:name="_Toc219189815"/>
      <w:r w:rsidRPr="00835FBC">
        <w:rPr>
          <w:rFonts w:ascii="Arial" w:hAnsi="Arial" w:cs="Arial"/>
          <w:iCs/>
          <w:sz w:val="18"/>
          <w:szCs w:val="18"/>
        </w:rPr>
        <w:t>M</w:t>
      </w:r>
      <w:r w:rsidR="00544591" w:rsidRPr="00835FBC">
        <w:rPr>
          <w:rFonts w:ascii="Arial" w:hAnsi="Arial" w:cs="Arial"/>
          <w:iCs/>
          <w:sz w:val="18"/>
          <w:szCs w:val="18"/>
        </w:rPr>
        <w:t>ecanismos de comprobación, supervisión y verificación de los bienes o de los servicios contratados.</w:t>
      </w:r>
      <w:bookmarkEnd w:id="56"/>
    </w:p>
    <w:p w14:paraId="04FF4D6A" w14:textId="562C85E0" w:rsidR="00AD38A5" w:rsidRPr="00CB6A81" w:rsidRDefault="00AD38A5" w:rsidP="00AD38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jc w:val="both"/>
        <w:rPr>
          <w:rFonts w:ascii="Arial" w:hAnsi="Arial" w:cs="Arial"/>
          <w:sz w:val="17"/>
          <w:szCs w:val="17"/>
          <w:u w:color="000000"/>
          <w:lang w:eastAsia="es-MX"/>
        </w:rPr>
      </w:pPr>
      <w:r w:rsidRPr="00CB6A81">
        <w:rPr>
          <w:rFonts w:ascii="Arial" w:hAnsi="Arial" w:cs="Arial"/>
          <w:sz w:val="17"/>
          <w:szCs w:val="17"/>
          <w:u w:color="000000"/>
          <w:lang w:eastAsia="es-MX"/>
        </w:rPr>
        <w:t xml:space="preserve">Para este fin, se llevarán a cabo reuniones mensuales en las que se revisará la operación del </w:t>
      </w:r>
      <w:r w:rsidRPr="00CB6A81">
        <w:rPr>
          <w:rFonts w:ascii="Arial" w:hAnsi="Arial" w:cs="Arial"/>
          <w:bCs/>
          <w:sz w:val="17"/>
          <w:szCs w:val="17"/>
          <w:u w:color="000000"/>
          <w:lang w:eastAsia="es-MX"/>
        </w:rPr>
        <w:t>licitante</w:t>
      </w:r>
      <w:r w:rsidRPr="00CB6A81">
        <w:rPr>
          <w:rFonts w:ascii="Arial" w:hAnsi="Arial" w:cs="Arial"/>
          <w:sz w:val="17"/>
          <w:szCs w:val="17"/>
          <w:u w:color="000000"/>
          <w:lang w:eastAsia="es-MX"/>
        </w:rPr>
        <w:t xml:space="preserve"> adjudicado, comparándola con los indicadores de niveles de servicio acordados. Esta evaluación se plasmará en un documento denominado 'Acta Administrativa de Entrega-Recepción Mensual de los Servicio</w:t>
      </w:r>
      <w:r w:rsidR="00840FF0">
        <w:rPr>
          <w:rFonts w:ascii="Arial" w:hAnsi="Arial" w:cs="Arial"/>
          <w:sz w:val="17"/>
          <w:szCs w:val="17"/>
          <w:u w:color="000000"/>
          <w:lang w:eastAsia="es-MX"/>
        </w:rPr>
        <w:t>s</w:t>
      </w:r>
      <w:r w:rsidRPr="00CB6A81">
        <w:rPr>
          <w:rFonts w:ascii="Arial" w:hAnsi="Arial" w:cs="Arial"/>
          <w:sz w:val="17"/>
          <w:szCs w:val="17"/>
          <w:u w:color="000000"/>
          <w:lang w:eastAsia="es-MX"/>
        </w:rPr>
        <w:t xml:space="preserve"> Administrado</w:t>
      </w:r>
      <w:r w:rsidR="00840FF0">
        <w:rPr>
          <w:rFonts w:ascii="Arial" w:hAnsi="Arial" w:cs="Arial"/>
          <w:sz w:val="17"/>
          <w:szCs w:val="17"/>
          <w:u w:color="000000"/>
          <w:lang w:eastAsia="es-MX"/>
        </w:rPr>
        <w:t>s</w:t>
      </w:r>
      <w:r w:rsidRPr="00CB6A81">
        <w:rPr>
          <w:rFonts w:ascii="Arial" w:hAnsi="Arial" w:cs="Arial"/>
          <w:sz w:val="17"/>
          <w:szCs w:val="17"/>
          <w:u w:color="000000"/>
          <w:lang w:eastAsia="es-MX"/>
        </w:rPr>
        <w:t xml:space="preserve"> de Seguridad </w:t>
      </w:r>
      <w:r w:rsidR="00840FF0">
        <w:rPr>
          <w:rFonts w:ascii="Arial" w:hAnsi="Arial" w:cs="Arial"/>
          <w:sz w:val="17"/>
          <w:szCs w:val="17"/>
          <w:u w:color="000000"/>
          <w:lang w:eastAsia="es-MX"/>
        </w:rPr>
        <w:t>Informática</w:t>
      </w:r>
      <w:r w:rsidRPr="00CB6A81">
        <w:rPr>
          <w:rFonts w:ascii="Arial" w:hAnsi="Arial" w:cs="Arial"/>
          <w:sz w:val="17"/>
          <w:szCs w:val="17"/>
          <w:u w:color="000000"/>
          <w:lang w:eastAsia="es-MX"/>
        </w:rPr>
        <w:t xml:space="preserve"> SASI 202</w:t>
      </w:r>
      <w:r w:rsidR="000971CB">
        <w:rPr>
          <w:rFonts w:ascii="Arial" w:hAnsi="Arial" w:cs="Arial"/>
          <w:sz w:val="17"/>
          <w:szCs w:val="17"/>
          <w:u w:color="000000"/>
          <w:lang w:eastAsia="es-MX"/>
        </w:rPr>
        <w:t>6</w:t>
      </w:r>
      <w:r w:rsidRPr="00CB6A81">
        <w:rPr>
          <w:rFonts w:ascii="Arial" w:hAnsi="Arial" w:cs="Arial"/>
          <w:sz w:val="17"/>
          <w:szCs w:val="17"/>
          <w:u w:color="000000"/>
          <w:lang w:eastAsia="es-MX"/>
        </w:rPr>
        <w:t>. La periodicidad de esta acta será mensual desde el inicio de la prestación del servicio y se realizará dentro de los 5 días hábiles posteriores al cierre de cada mes.</w:t>
      </w:r>
    </w:p>
    <w:p w14:paraId="514989AA" w14:textId="77777777" w:rsidR="00AD38A5" w:rsidRPr="00CB6A81" w:rsidRDefault="00AD38A5" w:rsidP="00AD38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jc w:val="both"/>
        <w:rPr>
          <w:rFonts w:ascii="Arial" w:hAnsi="Arial" w:cs="Arial"/>
          <w:sz w:val="17"/>
          <w:szCs w:val="17"/>
          <w:u w:color="000000"/>
          <w:lang w:eastAsia="es-MX"/>
        </w:rPr>
      </w:pPr>
    </w:p>
    <w:p w14:paraId="0D331467" w14:textId="77777777" w:rsidR="00AD38A5" w:rsidRPr="00CB6A81" w:rsidRDefault="00AD38A5" w:rsidP="00AD38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jc w:val="both"/>
        <w:rPr>
          <w:rFonts w:ascii="Arial" w:hAnsi="Arial" w:cs="Arial"/>
          <w:sz w:val="17"/>
          <w:szCs w:val="17"/>
          <w:u w:color="000000"/>
          <w:lang w:eastAsia="es-MX"/>
        </w:rPr>
      </w:pPr>
      <w:r w:rsidRPr="00CB6A81">
        <w:rPr>
          <w:rFonts w:ascii="Arial" w:hAnsi="Arial" w:cs="Arial"/>
          <w:sz w:val="17"/>
          <w:szCs w:val="17"/>
          <w:u w:color="000000"/>
          <w:lang w:eastAsia="es-MX"/>
        </w:rPr>
        <w:t>En consecuencia, el proveedor reconoce expresamente que el servicio no será considerado como aceptado o recibido por parte del Instituto hasta que se cumpla conforme a lo establecido en los párrafos anteriores.</w:t>
      </w:r>
    </w:p>
    <w:p w14:paraId="7BA27E7E" w14:textId="77777777" w:rsidR="00AD38A5" w:rsidRPr="00CB6A81" w:rsidRDefault="00AD38A5" w:rsidP="00AD38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jc w:val="both"/>
        <w:rPr>
          <w:rFonts w:ascii="Arial" w:hAnsi="Arial" w:cs="Arial"/>
          <w:sz w:val="17"/>
          <w:szCs w:val="17"/>
          <w:u w:color="000000"/>
          <w:lang w:eastAsia="es-MX"/>
        </w:rPr>
      </w:pPr>
    </w:p>
    <w:p w14:paraId="23DBA821" w14:textId="2AB3D197" w:rsidR="00AD38A5" w:rsidRPr="00CB6A81" w:rsidRDefault="00AD38A5" w:rsidP="00AD38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cs="Arial"/>
          <w:sz w:val="17"/>
          <w:szCs w:val="17"/>
          <w:u w:color="000000"/>
          <w:lang w:eastAsia="es-MX"/>
        </w:rPr>
      </w:pPr>
      <w:r w:rsidRPr="00CB6A81">
        <w:rPr>
          <w:rFonts w:ascii="Arial" w:hAnsi="Arial" w:cs="Arial"/>
          <w:sz w:val="17"/>
          <w:szCs w:val="17"/>
          <w:u w:color="000000"/>
          <w:lang w:eastAsia="es-MX"/>
        </w:rPr>
        <w:t xml:space="preserve">Todas las actas mencionadas en este apartado deberán contar con la firma de conformidad del Administrador del Contrato del IMSS y ser elaboradas en </w:t>
      </w:r>
      <w:r w:rsidR="00840FF0">
        <w:rPr>
          <w:rFonts w:ascii="Arial" w:hAnsi="Arial" w:cs="Arial"/>
          <w:sz w:val="17"/>
          <w:szCs w:val="17"/>
          <w:u w:color="000000"/>
          <w:lang w:eastAsia="es-MX"/>
        </w:rPr>
        <w:t>tres</w:t>
      </w:r>
      <w:r w:rsidRPr="00CB6A81">
        <w:rPr>
          <w:rFonts w:ascii="Arial" w:hAnsi="Arial" w:cs="Arial"/>
          <w:sz w:val="17"/>
          <w:szCs w:val="17"/>
          <w:u w:color="000000"/>
          <w:lang w:eastAsia="es-MX"/>
        </w:rPr>
        <w:t xml:space="preserve"> tantos originales: uno para el </w:t>
      </w:r>
      <w:r w:rsidRPr="00CB6A81">
        <w:rPr>
          <w:rFonts w:ascii="Arial" w:hAnsi="Arial" w:cs="Arial"/>
          <w:bCs/>
          <w:sz w:val="17"/>
          <w:szCs w:val="17"/>
          <w:u w:color="000000"/>
          <w:lang w:eastAsia="es-MX"/>
        </w:rPr>
        <w:t>licitante</w:t>
      </w:r>
      <w:r w:rsidRPr="00CB6A81">
        <w:rPr>
          <w:rFonts w:ascii="Arial" w:hAnsi="Arial" w:cs="Arial"/>
          <w:sz w:val="17"/>
          <w:szCs w:val="17"/>
          <w:u w:color="000000"/>
          <w:lang w:eastAsia="es-MX"/>
        </w:rPr>
        <w:t xml:space="preserve"> adjudicado, otro para el Administrador del Contrato</w:t>
      </w:r>
      <w:r w:rsidR="00840FF0">
        <w:rPr>
          <w:rFonts w:ascii="Arial" w:hAnsi="Arial" w:cs="Arial"/>
          <w:sz w:val="17"/>
          <w:szCs w:val="17"/>
          <w:u w:color="000000"/>
          <w:lang w:eastAsia="es-MX"/>
        </w:rPr>
        <w:t xml:space="preserve"> y</w:t>
      </w:r>
      <w:r w:rsidRPr="00CB6A81">
        <w:rPr>
          <w:rFonts w:ascii="Arial" w:hAnsi="Arial" w:cs="Arial"/>
          <w:sz w:val="17"/>
          <w:szCs w:val="17"/>
          <w:u w:color="000000"/>
          <w:lang w:eastAsia="es-MX"/>
        </w:rPr>
        <w:t xml:space="preserve"> un tercero para el expediente de la Coordinación de Telecomunicaciones y Seguridad de la Información</w:t>
      </w:r>
      <w:r w:rsidR="00840FF0">
        <w:rPr>
          <w:rFonts w:ascii="Arial" w:hAnsi="Arial" w:cs="Arial"/>
          <w:sz w:val="17"/>
          <w:szCs w:val="17"/>
          <w:u w:color="000000"/>
          <w:lang w:eastAsia="es-MX"/>
        </w:rPr>
        <w:t>.</w:t>
      </w:r>
      <w:r w:rsidRPr="00CB6A81">
        <w:rPr>
          <w:rFonts w:ascii="Arial" w:hAnsi="Arial" w:cs="Arial"/>
          <w:sz w:val="17"/>
          <w:szCs w:val="17"/>
          <w:u w:color="000000"/>
          <w:lang w:eastAsia="es-MX"/>
        </w:rPr>
        <w:t xml:space="preserve"> </w:t>
      </w:r>
    </w:p>
    <w:p w14:paraId="5F6FD6FE" w14:textId="6E68A26A" w:rsidR="00544591" w:rsidRPr="00835FBC" w:rsidRDefault="00764F3C" w:rsidP="008C4411">
      <w:pPr>
        <w:pStyle w:val="Ttulo2"/>
        <w:numPr>
          <w:ilvl w:val="0"/>
          <w:numId w:val="6"/>
        </w:numPr>
        <w:tabs>
          <w:tab w:val="center" w:pos="1848"/>
        </w:tabs>
        <w:spacing w:after="120"/>
        <w:ind w:left="714" w:right="51" w:hanging="357"/>
        <w:rPr>
          <w:rFonts w:ascii="Arial" w:hAnsi="Arial" w:cs="Arial"/>
          <w:iCs/>
          <w:sz w:val="18"/>
          <w:szCs w:val="18"/>
        </w:rPr>
      </w:pPr>
      <w:bookmarkStart w:id="57" w:name="_Toc219189816"/>
      <w:r w:rsidRPr="00835FBC">
        <w:rPr>
          <w:rFonts w:ascii="Arial" w:hAnsi="Arial" w:cs="Arial"/>
          <w:iCs/>
          <w:sz w:val="18"/>
          <w:szCs w:val="18"/>
        </w:rPr>
        <w:t>A</w:t>
      </w:r>
      <w:r w:rsidR="00544591" w:rsidRPr="00835FBC">
        <w:rPr>
          <w:rFonts w:ascii="Arial" w:hAnsi="Arial" w:cs="Arial"/>
          <w:iCs/>
          <w:sz w:val="18"/>
          <w:szCs w:val="18"/>
        </w:rPr>
        <w:t>nticipo.</w:t>
      </w:r>
      <w:bookmarkEnd w:id="57"/>
    </w:p>
    <w:p w14:paraId="6097BEE4" w14:textId="47BEACCA" w:rsidR="00544591" w:rsidRPr="00835FBC" w:rsidRDefault="00AD38A5" w:rsidP="000D15B5">
      <w:pPr>
        <w:jc w:val="both"/>
        <w:rPr>
          <w:rFonts w:ascii="Arial" w:hAnsi="Arial" w:cs="Arial"/>
          <w:bCs/>
          <w:iCs/>
          <w:color w:val="000000" w:themeColor="text1"/>
          <w:sz w:val="18"/>
          <w:szCs w:val="18"/>
        </w:rPr>
      </w:pPr>
      <w:r>
        <w:rPr>
          <w:rFonts w:ascii="Arial" w:hAnsi="Arial" w:cs="Arial"/>
          <w:bCs/>
          <w:iCs/>
          <w:color w:val="000000" w:themeColor="text1"/>
          <w:sz w:val="18"/>
          <w:szCs w:val="18"/>
        </w:rPr>
        <w:t>El instituto no otorgará anticipos.</w:t>
      </w:r>
    </w:p>
    <w:p w14:paraId="67292E1C" w14:textId="5DE66EFD" w:rsidR="00B415A3" w:rsidRPr="00835FBC" w:rsidRDefault="00544591" w:rsidP="008C4411">
      <w:pPr>
        <w:pStyle w:val="Ttulo2"/>
        <w:numPr>
          <w:ilvl w:val="0"/>
          <w:numId w:val="6"/>
        </w:numPr>
        <w:tabs>
          <w:tab w:val="center" w:pos="1848"/>
        </w:tabs>
        <w:spacing w:after="120"/>
        <w:ind w:left="714" w:right="51" w:hanging="357"/>
        <w:rPr>
          <w:rFonts w:ascii="Arial" w:hAnsi="Arial" w:cs="Arial"/>
          <w:iCs/>
          <w:sz w:val="18"/>
          <w:szCs w:val="18"/>
        </w:rPr>
      </w:pPr>
      <w:bookmarkStart w:id="58" w:name="_Toc219189817"/>
      <w:r w:rsidRPr="00835FBC">
        <w:rPr>
          <w:rFonts w:ascii="Arial" w:hAnsi="Arial" w:cs="Arial"/>
          <w:iCs/>
          <w:sz w:val="18"/>
          <w:szCs w:val="18"/>
        </w:rPr>
        <w:t>Aviso de privacidad</w:t>
      </w:r>
      <w:r w:rsidR="006C02FA" w:rsidRPr="00835FBC">
        <w:rPr>
          <w:rFonts w:ascii="Arial" w:hAnsi="Arial" w:cs="Arial"/>
          <w:iCs/>
          <w:sz w:val="18"/>
          <w:szCs w:val="18"/>
        </w:rPr>
        <w:t xml:space="preserve"> y</w:t>
      </w:r>
      <w:r w:rsidRPr="00835FBC">
        <w:rPr>
          <w:rFonts w:ascii="Arial" w:hAnsi="Arial" w:cs="Arial"/>
          <w:iCs/>
          <w:sz w:val="18"/>
          <w:szCs w:val="18"/>
        </w:rPr>
        <w:t xml:space="preserve"> medidas de seguridad para el manejo de la información para bienes o servicios de </w:t>
      </w:r>
      <w:r w:rsidR="006C02FA" w:rsidRPr="00835FBC">
        <w:rPr>
          <w:rFonts w:ascii="Arial" w:hAnsi="Arial" w:cs="Arial"/>
          <w:iCs/>
          <w:sz w:val="18"/>
          <w:szCs w:val="18"/>
        </w:rPr>
        <w:t>TIC</w:t>
      </w:r>
      <w:r w:rsidRPr="00835FBC">
        <w:rPr>
          <w:rFonts w:ascii="Arial" w:hAnsi="Arial" w:cs="Arial"/>
          <w:iCs/>
          <w:sz w:val="18"/>
          <w:szCs w:val="18"/>
        </w:rPr>
        <w:t>.</w:t>
      </w:r>
      <w:bookmarkEnd w:id="58"/>
    </w:p>
    <w:p w14:paraId="6277D68E" w14:textId="443BD73F" w:rsidR="00E24945" w:rsidRPr="00835FBC" w:rsidRDefault="00E24945" w:rsidP="00E24945">
      <w:pPr>
        <w:jc w:val="both"/>
        <w:rPr>
          <w:rFonts w:ascii="Arial" w:hAnsi="Arial" w:cs="Arial"/>
          <w:bCs/>
          <w:iCs/>
          <w:color w:val="000000" w:themeColor="text1"/>
          <w:sz w:val="18"/>
          <w:szCs w:val="18"/>
        </w:rPr>
      </w:pPr>
      <w:r w:rsidRPr="00835FBC">
        <w:rPr>
          <w:rFonts w:ascii="Arial" w:hAnsi="Arial" w:cs="Arial"/>
          <w:bCs/>
          <w:iCs/>
          <w:color w:val="000000" w:themeColor="text1"/>
          <w:sz w:val="18"/>
          <w:szCs w:val="18"/>
        </w:rPr>
        <w:t xml:space="preserve">No aplica </w:t>
      </w:r>
    </w:p>
    <w:p w14:paraId="0B0069D0" w14:textId="1BB2F2DC" w:rsidR="00544591" w:rsidRPr="00835FBC" w:rsidRDefault="00544591" w:rsidP="008C4411">
      <w:pPr>
        <w:pStyle w:val="Ttulo2"/>
        <w:numPr>
          <w:ilvl w:val="0"/>
          <w:numId w:val="6"/>
        </w:numPr>
        <w:tabs>
          <w:tab w:val="center" w:pos="1848"/>
        </w:tabs>
        <w:spacing w:after="120"/>
        <w:ind w:left="714" w:right="51" w:hanging="357"/>
        <w:rPr>
          <w:rFonts w:ascii="Arial" w:hAnsi="Arial" w:cs="Arial"/>
          <w:iCs/>
          <w:sz w:val="18"/>
          <w:szCs w:val="18"/>
        </w:rPr>
      </w:pPr>
      <w:bookmarkStart w:id="59" w:name="_Toc219189818"/>
      <w:r w:rsidRPr="00835FBC">
        <w:rPr>
          <w:rFonts w:ascii="Arial" w:hAnsi="Arial" w:cs="Arial"/>
          <w:iCs/>
          <w:sz w:val="18"/>
          <w:szCs w:val="18"/>
        </w:rPr>
        <w:lastRenderedPageBreak/>
        <w:t>Seguro de Responsabilidad Civil.</w:t>
      </w:r>
      <w:bookmarkEnd w:id="59"/>
    </w:p>
    <w:p w14:paraId="06CBB011" w14:textId="7165A797" w:rsidR="006C02FA" w:rsidRPr="00835FBC" w:rsidRDefault="00E24945" w:rsidP="006C02FA">
      <w:pPr>
        <w:jc w:val="both"/>
        <w:rPr>
          <w:rFonts w:ascii="Arial" w:hAnsi="Arial" w:cs="Arial"/>
          <w:bCs/>
          <w:iCs/>
          <w:color w:val="000000" w:themeColor="text1"/>
          <w:sz w:val="18"/>
          <w:szCs w:val="18"/>
        </w:rPr>
      </w:pPr>
      <w:r w:rsidRPr="00835FBC">
        <w:rPr>
          <w:rFonts w:ascii="Arial" w:hAnsi="Arial" w:cs="Arial"/>
          <w:bCs/>
          <w:iCs/>
          <w:color w:val="000000" w:themeColor="text1"/>
          <w:sz w:val="18"/>
          <w:szCs w:val="18"/>
        </w:rPr>
        <w:t>No aplica</w:t>
      </w:r>
    </w:p>
    <w:p w14:paraId="435D5769" w14:textId="07DF993E" w:rsidR="00544591" w:rsidRPr="00835FBC" w:rsidRDefault="006C02FA" w:rsidP="008C4411">
      <w:pPr>
        <w:pStyle w:val="Ttulo2"/>
        <w:numPr>
          <w:ilvl w:val="0"/>
          <w:numId w:val="6"/>
        </w:numPr>
        <w:tabs>
          <w:tab w:val="center" w:pos="1848"/>
        </w:tabs>
        <w:spacing w:after="120"/>
        <w:ind w:left="714" w:right="51" w:hanging="357"/>
        <w:rPr>
          <w:rFonts w:ascii="Arial" w:hAnsi="Arial" w:cs="Arial"/>
          <w:iCs/>
          <w:sz w:val="18"/>
          <w:szCs w:val="18"/>
        </w:rPr>
      </w:pPr>
      <w:bookmarkStart w:id="60" w:name="_Toc219189819"/>
      <w:r w:rsidRPr="00835FBC">
        <w:rPr>
          <w:rFonts w:ascii="Arial" w:hAnsi="Arial" w:cs="Arial"/>
          <w:iCs/>
          <w:sz w:val="18"/>
          <w:szCs w:val="18"/>
        </w:rPr>
        <w:t>D</w:t>
      </w:r>
      <w:r w:rsidR="00544591" w:rsidRPr="00835FBC">
        <w:rPr>
          <w:rFonts w:ascii="Arial" w:hAnsi="Arial" w:cs="Arial"/>
          <w:iCs/>
          <w:sz w:val="18"/>
          <w:szCs w:val="18"/>
        </w:rPr>
        <w:t>ictámenes de protección civil emitidos por las autoridades competentes en la materia.</w:t>
      </w:r>
      <w:bookmarkEnd w:id="60"/>
    </w:p>
    <w:p w14:paraId="36D93958" w14:textId="28E9752F" w:rsidR="00544591" w:rsidRPr="00835FBC" w:rsidRDefault="00E24945" w:rsidP="00544591">
      <w:pPr>
        <w:rPr>
          <w:rFonts w:ascii="Arial" w:hAnsi="Arial" w:cs="Arial"/>
          <w:bCs/>
          <w:iCs/>
          <w:color w:val="000000" w:themeColor="text1"/>
          <w:sz w:val="18"/>
          <w:szCs w:val="18"/>
        </w:rPr>
      </w:pPr>
      <w:r w:rsidRPr="00835FBC">
        <w:rPr>
          <w:rFonts w:ascii="Arial" w:hAnsi="Arial" w:cs="Arial"/>
          <w:bCs/>
          <w:iCs/>
          <w:color w:val="000000" w:themeColor="text1"/>
          <w:sz w:val="18"/>
          <w:szCs w:val="18"/>
        </w:rPr>
        <w:t xml:space="preserve">No aplica </w:t>
      </w:r>
    </w:p>
    <w:p w14:paraId="47370139" w14:textId="7CE74961" w:rsidR="00BB73D0" w:rsidRPr="00835FBC" w:rsidRDefault="00452892" w:rsidP="008C4411">
      <w:pPr>
        <w:pStyle w:val="Ttulo2"/>
        <w:numPr>
          <w:ilvl w:val="0"/>
          <w:numId w:val="6"/>
        </w:numPr>
        <w:tabs>
          <w:tab w:val="center" w:pos="1848"/>
        </w:tabs>
        <w:spacing w:after="120"/>
        <w:ind w:left="714" w:right="51" w:hanging="357"/>
        <w:rPr>
          <w:rFonts w:ascii="Arial" w:hAnsi="Arial" w:cs="Arial"/>
          <w:iCs/>
          <w:sz w:val="18"/>
          <w:szCs w:val="18"/>
        </w:rPr>
      </w:pPr>
      <w:bookmarkStart w:id="61" w:name="_Toc219189820"/>
      <w:r w:rsidRPr="00835FBC">
        <w:rPr>
          <w:rFonts w:ascii="Arial" w:hAnsi="Arial" w:cs="Arial"/>
          <w:iCs/>
          <w:sz w:val="18"/>
          <w:szCs w:val="18"/>
        </w:rPr>
        <w:t>Confidencialidad</w:t>
      </w:r>
      <w:bookmarkEnd w:id="61"/>
    </w:p>
    <w:p w14:paraId="3BC919AF" w14:textId="77777777" w:rsidR="00AD38A5" w:rsidRPr="00CB6A81" w:rsidRDefault="00AD38A5" w:rsidP="00AD38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cs="Arial"/>
          <w:sz w:val="16"/>
          <w:szCs w:val="16"/>
          <w:u w:color="000000"/>
          <w:lang w:eastAsia="es-MX"/>
        </w:rPr>
      </w:pPr>
      <w:r w:rsidRPr="00CB6A81">
        <w:rPr>
          <w:rFonts w:ascii="Arial" w:hAnsi="Arial" w:cs="Arial"/>
          <w:sz w:val="16"/>
          <w:szCs w:val="16"/>
          <w:u w:color="000000"/>
          <w:lang w:eastAsia="es-MX"/>
        </w:rPr>
        <w:t>Tanto el Instituto como el proveedor acuerdan considerar como información confidencial todo material, impreso o electrónico, que contenga datos, grabaciones, programas de cómputo o cualquier otro contenido vinculado a información jurídica, operativa, técnica, financiera, análisis, registros, documentos, especificaciones, productos, informes, dictámenes o desarrollos, tanto aquellos a los que tenga acceso como los proporcionados durante la prestación del servicio. Asimismo, se considerará como confidencial toda la información facilitada por el Instituto Mexicano del Seguro Social para la ejecución del servicio y que sea exclusiva propiedad del Instituto Mexicano del Seguro Social.</w:t>
      </w:r>
    </w:p>
    <w:p w14:paraId="2CEB1994" w14:textId="77777777" w:rsidR="00AD38A5" w:rsidRPr="00CB6A81" w:rsidRDefault="00AD38A5" w:rsidP="00AD38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cs="Arial"/>
          <w:sz w:val="16"/>
          <w:szCs w:val="16"/>
          <w:u w:color="000000"/>
          <w:lang w:eastAsia="es-MX"/>
        </w:rPr>
      </w:pPr>
    </w:p>
    <w:p w14:paraId="524115C9" w14:textId="77777777" w:rsidR="00AD38A5" w:rsidRPr="00CB6A81" w:rsidRDefault="00AD38A5" w:rsidP="00AD38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cs="Arial"/>
          <w:sz w:val="16"/>
          <w:szCs w:val="16"/>
          <w:u w:color="000000"/>
          <w:lang w:eastAsia="es-MX"/>
        </w:rPr>
      </w:pPr>
      <w:r w:rsidRPr="00CB6A81">
        <w:rPr>
          <w:rFonts w:ascii="Arial" w:hAnsi="Arial" w:cs="Arial"/>
          <w:sz w:val="16"/>
          <w:szCs w:val="16"/>
          <w:u w:color="000000"/>
          <w:lang w:eastAsia="es-MX"/>
        </w:rPr>
        <w:t>El proveedor reconoce que está terminantemente prohibida la divulgación total o parcial de esta información a su favor o a terceros ajenos a la relación contractual, por cualquier medio disponible, incluyendo, de manera enunciativa mas no limitativa, vía oral, impresa, electrónica, magnética, óptica, o cualquier otro medio, conforme a los plazos establecidos en la Ley General de Transparencia y Acceso a la Información Pública y demás disposiciones aplicables en la materia."</w:t>
      </w:r>
    </w:p>
    <w:p w14:paraId="25EDA3C0" w14:textId="77777777" w:rsidR="00AD38A5" w:rsidRPr="00CB6A81" w:rsidRDefault="00AD38A5" w:rsidP="00AD38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eastAsia="Arial" w:hAnsi="Arial" w:cs="Arial"/>
          <w:sz w:val="16"/>
          <w:szCs w:val="16"/>
          <w:u w:color="000000"/>
          <w:lang w:eastAsia="es-MX"/>
        </w:rPr>
      </w:pPr>
    </w:p>
    <w:p w14:paraId="28AFCD86" w14:textId="77777777" w:rsidR="00AD38A5" w:rsidRPr="00CB6A81" w:rsidRDefault="00AD38A5" w:rsidP="00AD38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cs="Arial"/>
          <w:sz w:val="16"/>
          <w:szCs w:val="16"/>
          <w:u w:color="000000"/>
          <w:lang w:eastAsia="es-MX"/>
        </w:rPr>
      </w:pPr>
      <w:r w:rsidRPr="00CB6A81">
        <w:rPr>
          <w:rFonts w:ascii="Arial" w:hAnsi="Arial" w:cs="Arial"/>
          <w:sz w:val="16"/>
          <w:szCs w:val="16"/>
          <w:u w:color="000000"/>
          <w:lang w:eastAsia="es-MX"/>
        </w:rPr>
        <w:t>El proveedor reconoce y acepta la prohibición mencionada en el párrafo anterior, comprendiendo que está absolutamente prohibido divulgar la información del Instituto con fines de lucro, comerciales, académicos, educativos u otros ajenos al propósito de la presente contratación. En consecuencia, el proveedor asume la responsabilidad del uso y cuidado de la información.</w:t>
      </w:r>
    </w:p>
    <w:p w14:paraId="7B6C602C" w14:textId="77777777" w:rsidR="00AD38A5" w:rsidRPr="00CB6A81" w:rsidRDefault="00AD38A5" w:rsidP="00AD38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cs="Arial"/>
          <w:sz w:val="16"/>
          <w:szCs w:val="16"/>
          <w:u w:color="000000"/>
          <w:lang w:eastAsia="es-MX"/>
        </w:rPr>
      </w:pPr>
    </w:p>
    <w:p w14:paraId="07B277AA" w14:textId="77777777" w:rsidR="00AD38A5" w:rsidRPr="00CB6A81" w:rsidRDefault="00AD38A5" w:rsidP="00AD38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cs="Arial"/>
          <w:sz w:val="16"/>
          <w:szCs w:val="16"/>
          <w:u w:color="000000"/>
          <w:lang w:eastAsia="es-MX"/>
        </w:rPr>
      </w:pPr>
      <w:r w:rsidRPr="00CB6A81">
        <w:rPr>
          <w:rFonts w:ascii="Arial" w:hAnsi="Arial" w:cs="Arial"/>
          <w:sz w:val="16"/>
          <w:szCs w:val="16"/>
          <w:u w:color="000000"/>
          <w:lang w:eastAsia="es-MX"/>
        </w:rPr>
        <w:t>En virtud de lo anterior, el proveedor se compromete a mantener una estricta confidencialidad sobre la información a la que acceda, asegurando que cada miembro del personal asignado para el desarrollo y operación del proyecto respete el manejo adecuado de dicha información.</w:t>
      </w:r>
    </w:p>
    <w:p w14:paraId="64A57C03" w14:textId="77777777" w:rsidR="00AD38A5" w:rsidRPr="00CB6A81" w:rsidRDefault="00AD38A5" w:rsidP="00AD38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cs="Arial"/>
          <w:sz w:val="16"/>
          <w:szCs w:val="16"/>
          <w:u w:color="000000"/>
          <w:lang w:eastAsia="es-MX"/>
        </w:rPr>
      </w:pPr>
    </w:p>
    <w:p w14:paraId="3B937554" w14:textId="77777777" w:rsidR="00AD38A5" w:rsidRPr="00CB6A81" w:rsidRDefault="00AD38A5" w:rsidP="00AD38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cs="Arial"/>
          <w:sz w:val="16"/>
          <w:szCs w:val="16"/>
          <w:u w:color="000000"/>
          <w:lang w:eastAsia="es-MX"/>
        </w:rPr>
      </w:pPr>
      <w:r w:rsidRPr="00CB6A81">
        <w:rPr>
          <w:rFonts w:ascii="Arial" w:hAnsi="Arial" w:cs="Arial"/>
          <w:sz w:val="16"/>
          <w:szCs w:val="16"/>
          <w:u w:color="000000"/>
          <w:lang w:eastAsia="es-MX"/>
        </w:rPr>
        <w:t xml:space="preserve">Considerar como confidencial toda la información a la que tenga acceso el personal designado para prestar los servicios objeto de esta contratación. El proveedor se compromete a garantizar que dicho personal no copie ni respalde información del Instituto Mexicano del Seguro Social en ningún equipo sin la previa autorización por escrito por parte del </w:t>
      </w:r>
      <w:r w:rsidRPr="00CB6A81">
        <w:rPr>
          <w:rFonts w:ascii="Arial" w:hAnsi="Arial" w:cs="Arial"/>
          <w:b/>
          <w:bCs/>
          <w:sz w:val="16"/>
          <w:szCs w:val="16"/>
          <w:u w:color="000000"/>
          <w:lang w:eastAsia="es-MX"/>
        </w:rPr>
        <w:t>Instituto</w:t>
      </w:r>
      <w:r w:rsidRPr="00CB6A81">
        <w:rPr>
          <w:rFonts w:ascii="Arial" w:hAnsi="Arial" w:cs="Arial"/>
          <w:sz w:val="16"/>
          <w:szCs w:val="16"/>
          <w:u w:color="000000"/>
          <w:lang w:eastAsia="es-MX"/>
        </w:rPr>
        <w:t>.</w:t>
      </w:r>
    </w:p>
    <w:p w14:paraId="2308E31F" w14:textId="77777777" w:rsidR="00AD38A5" w:rsidRPr="00CB6A81" w:rsidRDefault="00AD38A5" w:rsidP="00AD38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cs="Arial"/>
          <w:sz w:val="16"/>
          <w:szCs w:val="16"/>
          <w:u w:color="000000"/>
          <w:lang w:eastAsia="es-MX"/>
        </w:rPr>
      </w:pPr>
    </w:p>
    <w:p w14:paraId="26FDDA4E" w14:textId="77777777" w:rsidR="00AD38A5" w:rsidRPr="00CB6A81" w:rsidRDefault="00AD38A5" w:rsidP="00AD38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cs="Arial"/>
          <w:sz w:val="16"/>
          <w:szCs w:val="16"/>
          <w:u w:color="000000"/>
          <w:lang w:eastAsia="es-MX"/>
        </w:rPr>
      </w:pPr>
      <w:r w:rsidRPr="00CB6A81">
        <w:rPr>
          <w:rFonts w:ascii="Arial" w:hAnsi="Arial" w:cs="Arial"/>
          <w:sz w:val="16"/>
          <w:szCs w:val="16"/>
          <w:u w:color="000000"/>
          <w:lang w:eastAsia="es-MX"/>
        </w:rPr>
        <w:t xml:space="preserve">Garantizar que el acceso a la información del Instituto Mexicano del Seguro Social esté restringido únicamente al personal autorizado por el Instituto. El incumplimiento de estas condiciones será considerado como una violación de la confidencialidad y protección de datos personales. </w:t>
      </w:r>
    </w:p>
    <w:p w14:paraId="73ACA518" w14:textId="77777777" w:rsidR="00AD38A5" w:rsidRPr="00CB6A81" w:rsidRDefault="00AD38A5" w:rsidP="00AD38A5">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cs="Arial"/>
          <w:sz w:val="16"/>
          <w:szCs w:val="16"/>
        </w:rPr>
      </w:pPr>
    </w:p>
    <w:p w14:paraId="414683DA" w14:textId="77777777" w:rsidR="00AD38A5" w:rsidRPr="00CB6A81" w:rsidRDefault="00AD38A5" w:rsidP="00AD38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jc w:val="both"/>
        <w:rPr>
          <w:rFonts w:ascii="Arial" w:hAnsi="Arial" w:cs="Arial"/>
          <w:sz w:val="16"/>
          <w:szCs w:val="16"/>
          <w:u w:color="000000"/>
          <w:lang w:eastAsia="es-MX"/>
        </w:rPr>
      </w:pPr>
      <w:r w:rsidRPr="00CB6A81">
        <w:rPr>
          <w:rFonts w:ascii="Arial" w:hAnsi="Arial" w:cs="Arial"/>
          <w:sz w:val="16"/>
          <w:szCs w:val="16"/>
          <w:u w:color="000000"/>
          <w:lang w:eastAsia="es-MX"/>
        </w:rPr>
        <w:t>Además, cualquier persona que tenga acceso a esta información deberá ser informada y comprometida a cumplir con lo establecido en el Anexo Técnico de esta contratación</w:t>
      </w:r>
    </w:p>
    <w:p w14:paraId="493D1F08" w14:textId="77777777" w:rsidR="00AD38A5" w:rsidRPr="00CB6A81" w:rsidRDefault="00AD38A5" w:rsidP="00AD38A5">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cs="Arial"/>
          <w:sz w:val="16"/>
          <w:szCs w:val="16"/>
        </w:rPr>
      </w:pPr>
    </w:p>
    <w:p w14:paraId="48DC51C5" w14:textId="77777777" w:rsidR="00AD38A5" w:rsidRPr="00CB6A81" w:rsidRDefault="00AD38A5" w:rsidP="00AD38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jc w:val="both"/>
        <w:rPr>
          <w:rFonts w:ascii="Arial" w:hAnsi="Arial" w:cs="Arial"/>
          <w:sz w:val="16"/>
          <w:szCs w:val="16"/>
          <w:u w:color="000000"/>
          <w:lang w:eastAsia="es-MX"/>
        </w:rPr>
      </w:pPr>
      <w:r w:rsidRPr="00CB6A81">
        <w:rPr>
          <w:rFonts w:ascii="Arial" w:hAnsi="Arial" w:cs="Arial"/>
          <w:sz w:val="16"/>
          <w:szCs w:val="16"/>
          <w:u w:color="000000"/>
          <w:lang w:eastAsia="es-MX"/>
        </w:rPr>
        <w:t>Es importante destacar que la información proporcionada por el Instituto al proveedor para la prestación del servicio no otorgará al proveedor titularidad o derechos de autor, ni de ninguna otra índole.</w:t>
      </w:r>
    </w:p>
    <w:p w14:paraId="53D3CC73" w14:textId="77777777" w:rsidR="00AD38A5" w:rsidRPr="00CB6A81" w:rsidRDefault="00AD38A5" w:rsidP="00AD38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jc w:val="both"/>
        <w:rPr>
          <w:rFonts w:ascii="Arial" w:hAnsi="Arial" w:cs="Arial"/>
          <w:sz w:val="16"/>
          <w:szCs w:val="16"/>
          <w:u w:color="000000"/>
          <w:lang w:eastAsia="es-MX"/>
        </w:rPr>
      </w:pPr>
    </w:p>
    <w:p w14:paraId="05E5E234" w14:textId="77777777" w:rsidR="00CB6A81" w:rsidRPr="00CB6A81" w:rsidRDefault="00AD38A5" w:rsidP="00CB6A8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jc w:val="both"/>
        <w:rPr>
          <w:rFonts w:ascii="Arial" w:hAnsi="Arial" w:cs="Arial"/>
          <w:sz w:val="16"/>
          <w:szCs w:val="16"/>
        </w:rPr>
      </w:pPr>
      <w:r w:rsidRPr="00CB6A81">
        <w:rPr>
          <w:rFonts w:ascii="Arial" w:hAnsi="Arial" w:cs="Arial"/>
          <w:sz w:val="16"/>
          <w:szCs w:val="16"/>
          <w:u w:color="000000"/>
          <w:lang w:eastAsia="es-MX"/>
        </w:rPr>
        <w:t>El proveedor</w:t>
      </w:r>
      <w:r w:rsidRPr="00CB6A81">
        <w:rPr>
          <w:rFonts w:ascii="Arial" w:hAnsi="Arial" w:cs="Arial"/>
          <w:sz w:val="16"/>
          <w:szCs w:val="16"/>
        </w:rPr>
        <w:t xml:space="preserve"> será responsable en el caso de que se violen derechos de propiedad industrial, patentes o derechos de autor, respecto al software y/o hardware utilizados para brindar el servicio, dejando en todo momento a salvo a el Institu</w:t>
      </w:r>
      <w:r w:rsidR="00CB6A81" w:rsidRPr="00CB6A81">
        <w:rPr>
          <w:rFonts w:ascii="Arial" w:hAnsi="Arial" w:cs="Arial"/>
          <w:sz w:val="16"/>
          <w:szCs w:val="16"/>
        </w:rPr>
        <w:t>to.</w:t>
      </w:r>
    </w:p>
    <w:p w14:paraId="36535D8E" w14:textId="77777777" w:rsidR="00CB6A81" w:rsidRDefault="00CB6A81" w:rsidP="00CB6A8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jc w:val="both"/>
        <w:rPr>
          <w:rFonts w:ascii="Arial" w:hAnsi="Arial" w:cs="Arial"/>
          <w:sz w:val="16"/>
          <w:szCs w:val="16"/>
        </w:rPr>
      </w:pPr>
    </w:p>
    <w:p w14:paraId="1E1E826B" w14:textId="77777777" w:rsidR="00CB6A81" w:rsidRPr="00CB6A81" w:rsidRDefault="00CB6A81" w:rsidP="00CB6A8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jc w:val="both"/>
        <w:rPr>
          <w:rFonts w:ascii="Arial" w:hAnsi="Arial" w:cs="Arial"/>
          <w:sz w:val="16"/>
          <w:szCs w:val="16"/>
        </w:rPr>
      </w:pPr>
    </w:p>
    <w:p w14:paraId="64493F70" w14:textId="6CEEAE04" w:rsidR="00452892" w:rsidRPr="00CB6A81" w:rsidRDefault="00851891" w:rsidP="00CB6A81">
      <w:pPr>
        <w:pStyle w:val="Prrafodelista"/>
        <w:numPr>
          <w:ilvl w:val="0"/>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left="-993" w:firstLine="993"/>
        <w:jc w:val="both"/>
        <w:rPr>
          <w:rFonts w:ascii="Arial" w:hAnsi="Arial" w:cs="Arial"/>
          <w:b/>
          <w:bCs/>
          <w:sz w:val="17"/>
          <w:szCs w:val="17"/>
        </w:rPr>
      </w:pPr>
      <w:r w:rsidRPr="00CB6A81">
        <w:rPr>
          <w:rFonts w:ascii="Arial" w:hAnsi="Arial" w:cs="Arial"/>
          <w:b/>
          <w:bCs/>
          <w:iCs/>
          <w:sz w:val="18"/>
          <w:szCs w:val="18"/>
        </w:rPr>
        <w:t>Propiedad</w:t>
      </w:r>
      <w:r w:rsidR="00452892" w:rsidRPr="00CB6A81">
        <w:rPr>
          <w:rFonts w:ascii="Arial" w:hAnsi="Arial" w:cs="Arial"/>
          <w:b/>
          <w:bCs/>
          <w:iCs/>
          <w:sz w:val="18"/>
          <w:szCs w:val="18"/>
        </w:rPr>
        <w:t xml:space="preserve"> intelectual</w:t>
      </w:r>
    </w:p>
    <w:p w14:paraId="7CEE7018" w14:textId="77777777" w:rsidR="00CB6A81" w:rsidRPr="00CB6A81" w:rsidRDefault="00CB6A81" w:rsidP="00CB6A81">
      <w:pPr>
        <w:pStyle w:val="Prrafodelis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left="0"/>
        <w:jc w:val="both"/>
        <w:rPr>
          <w:rFonts w:ascii="Arial" w:hAnsi="Arial" w:cs="Arial"/>
          <w:b/>
          <w:bCs/>
          <w:sz w:val="17"/>
          <w:szCs w:val="17"/>
        </w:rPr>
      </w:pPr>
    </w:p>
    <w:p w14:paraId="6E21B99E" w14:textId="3E3A771D" w:rsidR="00452892" w:rsidRPr="00CB6A81" w:rsidRDefault="00851891" w:rsidP="00BB73D0">
      <w:pPr>
        <w:jc w:val="both"/>
        <w:rPr>
          <w:rFonts w:ascii="Arial" w:hAnsi="Arial" w:cs="Arial"/>
          <w:iCs/>
          <w:sz w:val="18"/>
          <w:szCs w:val="18"/>
        </w:rPr>
      </w:pPr>
      <w:r w:rsidRPr="00CB6A81">
        <w:rPr>
          <w:rFonts w:ascii="Arial" w:hAnsi="Arial" w:cs="Arial"/>
          <w:iCs/>
          <w:sz w:val="18"/>
          <w:szCs w:val="18"/>
        </w:rPr>
        <w:t>Durante el período de garantía de las licencias, el proveedor se compromete a eximir al Instituto de cualquier responsabilidad de índole civil, mercantil, penal o administrativa que pudiera surgir como resultado de la violación de derechos de autor, patentes, marcas u otros derechos de propiedad industrial o intelectual, tanto a nivel nacional como internacional. Esta exención de responsabilidad abarca cualquier reclamo, demanda, acción legal o procedimiento que pueda surgir contra el Instituto como consecuencia de dicha infracción. Además, el proveedor se compromete a asumir todos los costos, gastos, multas o indemnizaciones que puedan derivarse de tales reclamaciones, eximiendo al Instituto de cualquier carga económica asociada a las mismas.</w:t>
      </w:r>
    </w:p>
    <w:p w14:paraId="26F93CF5" w14:textId="77777777" w:rsidR="00452892" w:rsidRPr="00835FBC" w:rsidRDefault="00452892" w:rsidP="008C4411">
      <w:pPr>
        <w:pStyle w:val="Ttulo2"/>
        <w:numPr>
          <w:ilvl w:val="0"/>
          <w:numId w:val="6"/>
        </w:numPr>
        <w:tabs>
          <w:tab w:val="center" w:pos="1848"/>
        </w:tabs>
        <w:spacing w:after="120"/>
        <w:ind w:left="714" w:right="51" w:hanging="357"/>
        <w:rPr>
          <w:rFonts w:ascii="Arial" w:hAnsi="Arial" w:cs="Arial"/>
          <w:iCs/>
          <w:sz w:val="18"/>
          <w:szCs w:val="18"/>
        </w:rPr>
      </w:pPr>
      <w:bookmarkStart w:id="62" w:name="_Toc219189821"/>
      <w:r w:rsidRPr="00835FBC">
        <w:rPr>
          <w:rFonts w:ascii="Arial" w:hAnsi="Arial" w:cs="Arial"/>
          <w:iCs/>
          <w:sz w:val="18"/>
          <w:szCs w:val="18"/>
        </w:rPr>
        <w:lastRenderedPageBreak/>
        <w:t>Tipo de abastecimiento.</w:t>
      </w:r>
      <w:bookmarkEnd w:id="62"/>
    </w:p>
    <w:p w14:paraId="0BAB1CDB" w14:textId="207B1B53" w:rsidR="001D483C" w:rsidRPr="00835FBC" w:rsidRDefault="001D483C" w:rsidP="001D483C">
      <w:pPr>
        <w:autoSpaceDE w:val="0"/>
        <w:autoSpaceDN w:val="0"/>
        <w:adjustRightInd w:val="0"/>
        <w:jc w:val="both"/>
        <w:rPr>
          <w:rFonts w:ascii="Arial" w:hAnsi="Arial" w:cs="Arial"/>
          <w:sz w:val="18"/>
          <w:szCs w:val="18"/>
        </w:rPr>
      </w:pPr>
      <w:r w:rsidRPr="00835FBC">
        <w:rPr>
          <w:rFonts w:ascii="Arial" w:hAnsi="Arial" w:cs="Arial"/>
          <w:sz w:val="18"/>
          <w:szCs w:val="18"/>
        </w:rPr>
        <w:t xml:space="preserve">El tipo de abastecimiento será mediante dos partidas. </w:t>
      </w:r>
    </w:p>
    <w:p w14:paraId="53862DFE" w14:textId="77777777" w:rsidR="00452892" w:rsidRPr="00835FBC" w:rsidRDefault="00452892" w:rsidP="008C4411">
      <w:pPr>
        <w:pStyle w:val="Ttulo2"/>
        <w:numPr>
          <w:ilvl w:val="0"/>
          <w:numId w:val="6"/>
        </w:numPr>
        <w:tabs>
          <w:tab w:val="center" w:pos="1848"/>
        </w:tabs>
        <w:spacing w:after="120"/>
        <w:ind w:left="714" w:right="51" w:hanging="357"/>
        <w:rPr>
          <w:rFonts w:ascii="Arial" w:hAnsi="Arial" w:cs="Arial"/>
          <w:iCs/>
          <w:sz w:val="18"/>
          <w:szCs w:val="18"/>
        </w:rPr>
      </w:pPr>
      <w:bookmarkStart w:id="63" w:name="_Toc219189822"/>
      <w:r w:rsidRPr="00835FBC">
        <w:rPr>
          <w:rFonts w:ascii="Arial" w:hAnsi="Arial" w:cs="Arial"/>
          <w:iCs/>
          <w:sz w:val="18"/>
          <w:szCs w:val="18"/>
        </w:rPr>
        <w:t>Modalidad del contrato</w:t>
      </w:r>
      <w:bookmarkEnd w:id="63"/>
    </w:p>
    <w:p w14:paraId="79CF3DFB" w14:textId="77777777" w:rsidR="001D483C" w:rsidRPr="00835FBC" w:rsidRDefault="001D483C" w:rsidP="001D483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jc w:val="both"/>
        <w:rPr>
          <w:rFonts w:ascii="Arial" w:hAnsi="Arial" w:cs="Arial"/>
          <w:sz w:val="18"/>
          <w:szCs w:val="18"/>
          <w:u w:color="000000"/>
          <w:lang w:eastAsia="es-MX"/>
        </w:rPr>
      </w:pPr>
      <w:r w:rsidRPr="00835FBC">
        <w:rPr>
          <w:rFonts w:ascii="Arial" w:hAnsi="Arial" w:cs="Arial"/>
          <w:sz w:val="18"/>
          <w:szCs w:val="18"/>
          <w:u w:color="000000"/>
          <w:lang w:eastAsia="es-MX"/>
        </w:rPr>
        <w:t>Contrato de modalidad abierta.</w:t>
      </w:r>
    </w:p>
    <w:p w14:paraId="17D7F2AE" w14:textId="71BA7277" w:rsidR="00452892" w:rsidRPr="00835FBC" w:rsidRDefault="00452892" w:rsidP="008C4411">
      <w:pPr>
        <w:pStyle w:val="Ttulo2"/>
        <w:numPr>
          <w:ilvl w:val="0"/>
          <w:numId w:val="6"/>
        </w:numPr>
        <w:tabs>
          <w:tab w:val="center" w:pos="1848"/>
        </w:tabs>
        <w:spacing w:after="120"/>
        <w:ind w:left="714" w:right="51" w:hanging="357"/>
        <w:rPr>
          <w:rFonts w:ascii="Arial" w:hAnsi="Arial" w:cs="Arial"/>
          <w:iCs/>
          <w:sz w:val="18"/>
          <w:szCs w:val="18"/>
        </w:rPr>
      </w:pPr>
      <w:bookmarkStart w:id="64" w:name="_Toc219189823"/>
      <w:r w:rsidRPr="00835FBC">
        <w:rPr>
          <w:rFonts w:ascii="Arial" w:hAnsi="Arial" w:cs="Arial"/>
          <w:iCs/>
          <w:sz w:val="18"/>
          <w:szCs w:val="18"/>
        </w:rPr>
        <w:t>Área Requirente y Técnica</w:t>
      </w:r>
      <w:bookmarkEnd w:id="64"/>
    </w:p>
    <w:p w14:paraId="7129F1FA" w14:textId="68E27EF9" w:rsidR="005705EB" w:rsidRPr="00835FBC" w:rsidRDefault="005705EB" w:rsidP="005705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jc w:val="both"/>
        <w:rPr>
          <w:rFonts w:ascii="Arial" w:hAnsi="Arial" w:cs="Arial"/>
          <w:sz w:val="18"/>
          <w:szCs w:val="18"/>
          <w:u w:color="000000"/>
          <w:lang w:eastAsia="es-MX"/>
        </w:rPr>
      </w:pPr>
      <w:r w:rsidRPr="00835FBC">
        <w:rPr>
          <w:rFonts w:ascii="Arial" w:hAnsi="Arial" w:cs="Arial"/>
          <w:sz w:val="18"/>
          <w:szCs w:val="18"/>
          <w:u w:color="000000"/>
          <w:lang w:eastAsia="es-MX"/>
        </w:rPr>
        <w:t xml:space="preserve">El Titular de la </w:t>
      </w:r>
      <w:r w:rsidR="004765AD">
        <w:rPr>
          <w:rFonts w:ascii="Arial" w:hAnsi="Arial" w:cs="Arial"/>
          <w:sz w:val="18"/>
          <w:szCs w:val="18"/>
          <w:u w:color="000000"/>
          <w:lang w:eastAsia="es-MX"/>
        </w:rPr>
        <w:t>División de Seguridad Informática Física y la Titular de la División de Seguridad Informática.</w:t>
      </w:r>
    </w:p>
    <w:p w14:paraId="01BEF4F5" w14:textId="4C147BC4" w:rsidR="0002542D" w:rsidRPr="00835FBC" w:rsidRDefault="0002542D" w:rsidP="008C4411">
      <w:pPr>
        <w:pStyle w:val="Ttulo2"/>
        <w:numPr>
          <w:ilvl w:val="0"/>
          <w:numId w:val="6"/>
        </w:numPr>
        <w:tabs>
          <w:tab w:val="center" w:pos="1848"/>
        </w:tabs>
        <w:spacing w:after="120"/>
        <w:ind w:left="714" w:right="51" w:hanging="357"/>
        <w:rPr>
          <w:rFonts w:ascii="Arial" w:hAnsi="Arial" w:cs="Arial"/>
          <w:iCs/>
          <w:sz w:val="18"/>
          <w:szCs w:val="18"/>
        </w:rPr>
      </w:pPr>
      <w:bookmarkStart w:id="65" w:name="_Toc219189824"/>
      <w:r w:rsidRPr="00835FBC">
        <w:rPr>
          <w:rFonts w:ascii="Arial" w:hAnsi="Arial" w:cs="Arial"/>
          <w:iCs/>
          <w:sz w:val="18"/>
          <w:szCs w:val="18"/>
        </w:rPr>
        <w:t xml:space="preserve">Administrador del contrato y responsable de la supervisión del </w:t>
      </w:r>
      <w:r w:rsidR="00441C8E" w:rsidRPr="00835FBC">
        <w:rPr>
          <w:rFonts w:ascii="Arial" w:hAnsi="Arial" w:cs="Arial"/>
          <w:iCs/>
          <w:sz w:val="18"/>
          <w:szCs w:val="18"/>
        </w:rPr>
        <w:t>mismo</w:t>
      </w:r>
      <w:bookmarkEnd w:id="65"/>
    </w:p>
    <w:p w14:paraId="1EFBB26F" w14:textId="542E09C5" w:rsidR="005705EB" w:rsidRPr="00835FBC" w:rsidRDefault="00AE0C1C" w:rsidP="005705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jc w:val="both"/>
        <w:rPr>
          <w:rFonts w:ascii="Arial" w:hAnsi="Arial" w:cs="Arial"/>
          <w:sz w:val="18"/>
          <w:szCs w:val="18"/>
          <w:u w:color="000000"/>
          <w:lang w:eastAsia="es-MX"/>
        </w:rPr>
      </w:pPr>
      <w:bookmarkStart w:id="66" w:name="_Toc407013620"/>
      <w:r w:rsidRPr="00835FBC">
        <w:rPr>
          <w:rFonts w:ascii="Arial" w:hAnsi="Arial" w:cs="Arial"/>
          <w:sz w:val="18"/>
          <w:szCs w:val="18"/>
          <w:u w:color="000000"/>
          <w:lang w:eastAsia="es-MX"/>
        </w:rPr>
        <w:t>El Titular de la Coordinación de Telecomunicaciones y Seguridad de la Información</w:t>
      </w:r>
      <w:r w:rsidR="004765AD">
        <w:rPr>
          <w:rFonts w:ascii="Arial" w:hAnsi="Arial" w:cs="Arial"/>
          <w:sz w:val="18"/>
          <w:szCs w:val="18"/>
          <w:u w:color="000000"/>
          <w:lang w:eastAsia="es-MX"/>
        </w:rPr>
        <w:t>.</w:t>
      </w:r>
    </w:p>
    <w:p w14:paraId="2CBEA213" w14:textId="72AFFB00" w:rsidR="005705EB" w:rsidRPr="00835FBC" w:rsidRDefault="005705EB" w:rsidP="008C4411">
      <w:pPr>
        <w:pStyle w:val="Ttulo2"/>
        <w:numPr>
          <w:ilvl w:val="0"/>
          <w:numId w:val="6"/>
        </w:numPr>
        <w:tabs>
          <w:tab w:val="center" w:pos="1848"/>
        </w:tabs>
        <w:spacing w:after="120"/>
        <w:ind w:left="714" w:right="51" w:hanging="357"/>
        <w:rPr>
          <w:rFonts w:ascii="Arial" w:hAnsi="Arial" w:cs="Arial"/>
          <w:iCs/>
          <w:sz w:val="18"/>
          <w:szCs w:val="18"/>
        </w:rPr>
      </w:pPr>
      <w:bookmarkStart w:id="67" w:name="_Toc156467072"/>
      <w:bookmarkStart w:id="68" w:name="_Toc219189825"/>
      <w:bookmarkEnd w:id="66"/>
      <w:r w:rsidRPr="00835FBC">
        <w:rPr>
          <w:rFonts w:ascii="Arial" w:hAnsi="Arial" w:cs="Arial"/>
          <w:iCs/>
          <w:sz w:val="18"/>
          <w:szCs w:val="18"/>
        </w:rPr>
        <w:t>Firmas de elaboración, revisión y aprobación</w:t>
      </w:r>
      <w:bookmarkEnd w:id="67"/>
      <w:bookmarkEnd w:id="68"/>
    </w:p>
    <w:p w14:paraId="11F80EA1" w14:textId="77777777" w:rsidR="00927A86" w:rsidRPr="00835FBC" w:rsidRDefault="00927A86" w:rsidP="00927A86">
      <w:pPr>
        <w:pStyle w:val="Prrafodelis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jc w:val="both"/>
        <w:rPr>
          <w:rFonts w:ascii="Arial" w:hAnsi="Arial" w:cs="Arial"/>
          <w:sz w:val="18"/>
          <w:szCs w:val="18"/>
          <w:u w:color="000000"/>
          <w:lang w:eastAsia="es-MX"/>
        </w:rPr>
      </w:pPr>
    </w:p>
    <w:p w14:paraId="7E532EA1" w14:textId="77777777" w:rsidR="00927A86" w:rsidRPr="00835FBC" w:rsidRDefault="00927A86" w:rsidP="00927A86">
      <w:pPr>
        <w:pStyle w:val="Prrafodelis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jc w:val="both"/>
        <w:rPr>
          <w:rFonts w:ascii="Arial" w:hAnsi="Arial" w:cs="Arial"/>
          <w:sz w:val="18"/>
          <w:szCs w:val="18"/>
          <w:u w:color="000000"/>
          <w:lang w:eastAsia="es-MX"/>
        </w:rPr>
      </w:pPr>
    </w:p>
    <w:tbl>
      <w:tblPr>
        <w:tblW w:w="50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1" w:type="dxa"/>
          <w:left w:w="51" w:type="dxa"/>
          <w:bottom w:w="51" w:type="dxa"/>
          <w:right w:w="51" w:type="dxa"/>
        </w:tblCellMar>
        <w:tblLook w:val="00A0" w:firstRow="1" w:lastRow="0" w:firstColumn="1" w:lastColumn="0" w:noHBand="0" w:noVBand="0"/>
      </w:tblPr>
      <w:tblGrid>
        <w:gridCol w:w="2484"/>
        <w:gridCol w:w="2758"/>
        <w:gridCol w:w="2267"/>
        <w:gridCol w:w="1418"/>
      </w:tblGrid>
      <w:tr w:rsidR="00927A86" w:rsidRPr="00835FBC" w14:paraId="5CB6ADAB" w14:textId="77777777" w:rsidTr="00840FF0">
        <w:trPr>
          <w:trHeight w:val="397"/>
          <w:jc w:val="center"/>
        </w:trPr>
        <w:tc>
          <w:tcPr>
            <w:tcW w:w="1391" w:type="pct"/>
            <w:shd w:val="clear" w:color="auto" w:fill="D9D9D9" w:themeFill="background1" w:themeFillShade="D9"/>
            <w:vAlign w:val="center"/>
          </w:tcPr>
          <w:p w14:paraId="5830D783" w14:textId="7A48CE3E" w:rsidR="00927A86" w:rsidRPr="00835FBC" w:rsidRDefault="00953CE7" w:rsidP="003119D7">
            <w:pPr>
              <w:spacing w:before="60" w:after="60"/>
              <w:jc w:val="center"/>
              <w:rPr>
                <w:rFonts w:ascii="Arial" w:hAnsi="Arial" w:cs="Arial"/>
                <w:b/>
                <w:sz w:val="18"/>
                <w:szCs w:val="18"/>
              </w:rPr>
            </w:pPr>
            <w:r>
              <w:rPr>
                <w:rFonts w:ascii="Arial" w:hAnsi="Arial" w:cs="Arial"/>
                <w:b/>
                <w:sz w:val="18"/>
                <w:szCs w:val="18"/>
              </w:rPr>
              <w:t>Elaboró/</w:t>
            </w:r>
            <w:r w:rsidR="00927A86" w:rsidRPr="00835FBC">
              <w:rPr>
                <w:rFonts w:ascii="Arial" w:hAnsi="Arial" w:cs="Arial"/>
                <w:b/>
                <w:sz w:val="18"/>
                <w:szCs w:val="18"/>
              </w:rPr>
              <w:t>Revisó</w:t>
            </w:r>
          </w:p>
        </w:tc>
        <w:tc>
          <w:tcPr>
            <w:tcW w:w="1545" w:type="pct"/>
            <w:shd w:val="clear" w:color="auto" w:fill="D9D9D9" w:themeFill="background1" w:themeFillShade="D9"/>
          </w:tcPr>
          <w:p w14:paraId="64C8B4B3" w14:textId="77777777" w:rsidR="00927A86" w:rsidRPr="00835FBC" w:rsidRDefault="00927A86" w:rsidP="003119D7">
            <w:pPr>
              <w:spacing w:before="60" w:after="60"/>
              <w:jc w:val="center"/>
              <w:rPr>
                <w:rFonts w:ascii="Arial" w:hAnsi="Arial" w:cs="Arial"/>
                <w:b/>
                <w:sz w:val="18"/>
                <w:szCs w:val="18"/>
              </w:rPr>
            </w:pPr>
            <w:r w:rsidRPr="00835FBC">
              <w:rPr>
                <w:rFonts w:ascii="Arial" w:hAnsi="Arial" w:cs="Arial"/>
                <w:b/>
                <w:sz w:val="18"/>
                <w:szCs w:val="18"/>
              </w:rPr>
              <w:t>Cargo</w:t>
            </w:r>
          </w:p>
        </w:tc>
        <w:tc>
          <w:tcPr>
            <w:tcW w:w="1270" w:type="pct"/>
            <w:shd w:val="clear" w:color="auto" w:fill="D9D9D9" w:themeFill="background1" w:themeFillShade="D9"/>
            <w:vAlign w:val="center"/>
          </w:tcPr>
          <w:p w14:paraId="02C91764" w14:textId="77777777" w:rsidR="00927A86" w:rsidRPr="00835FBC" w:rsidRDefault="00927A86" w:rsidP="003119D7">
            <w:pPr>
              <w:spacing w:before="60" w:after="60"/>
              <w:jc w:val="center"/>
              <w:rPr>
                <w:rFonts w:ascii="Arial" w:hAnsi="Arial" w:cs="Arial"/>
                <w:b/>
                <w:sz w:val="18"/>
                <w:szCs w:val="18"/>
              </w:rPr>
            </w:pPr>
            <w:r w:rsidRPr="00835FBC">
              <w:rPr>
                <w:rFonts w:ascii="Arial" w:hAnsi="Arial" w:cs="Arial"/>
                <w:b/>
                <w:sz w:val="18"/>
                <w:szCs w:val="18"/>
              </w:rPr>
              <w:t>Firma</w:t>
            </w:r>
          </w:p>
        </w:tc>
        <w:tc>
          <w:tcPr>
            <w:tcW w:w="794" w:type="pct"/>
            <w:shd w:val="clear" w:color="auto" w:fill="D9D9D9" w:themeFill="background1" w:themeFillShade="D9"/>
            <w:vAlign w:val="center"/>
          </w:tcPr>
          <w:p w14:paraId="7792FB11" w14:textId="77777777" w:rsidR="00927A86" w:rsidRPr="00835FBC" w:rsidRDefault="00927A86" w:rsidP="003119D7">
            <w:pPr>
              <w:spacing w:before="60" w:after="60"/>
              <w:jc w:val="center"/>
              <w:rPr>
                <w:rFonts w:ascii="Arial" w:hAnsi="Arial" w:cs="Arial"/>
                <w:b/>
                <w:sz w:val="18"/>
                <w:szCs w:val="18"/>
              </w:rPr>
            </w:pPr>
            <w:r w:rsidRPr="00835FBC">
              <w:rPr>
                <w:rFonts w:ascii="Arial" w:hAnsi="Arial" w:cs="Arial"/>
                <w:b/>
                <w:sz w:val="18"/>
                <w:szCs w:val="18"/>
              </w:rPr>
              <w:t>Fecha</w:t>
            </w:r>
          </w:p>
        </w:tc>
      </w:tr>
      <w:tr w:rsidR="00927A86" w:rsidRPr="00835FBC" w14:paraId="197CD373" w14:textId="77777777" w:rsidTr="00840FF0">
        <w:trPr>
          <w:trHeight w:val="828"/>
          <w:jc w:val="center"/>
        </w:trPr>
        <w:tc>
          <w:tcPr>
            <w:tcW w:w="1391" w:type="pct"/>
            <w:vAlign w:val="center"/>
          </w:tcPr>
          <w:p w14:paraId="673158A7" w14:textId="77777777" w:rsidR="00927A86" w:rsidRPr="00835FBC" w:rsidRDefault="00927A86" w:rsidP="003119D7">
            <w:pPr>
              <w:tabs>
                <w:tab w:val="center" w:pos="4320"/>
                <w:tab w:val="right" w:pos="8640"/>
              </w:tabs>
              <w:jc w:val="center"/>
              <w:rPr>
                <w:rFonts w:ascii="Arial" w:hAnsi="Arial" w:cs="Arial"/>
                <w:bCs/>
                <w:iCs/>
                <w:sz w:val="18"/>
                <w:szCs w:val="18"/>
              </w:rPr>
            </w:pPr>
            <w:r w:rsidRPr="00835FBC">
              <w:rPr>
                <w:rFonts w:ascii="Arial" w:hAnsi="Arial" w:cs="Arial"/>
                <w:bCs/>
                <w:sz w:val="18"/>
                <w:szCs w:val="18"/>
                <w:lang w:eastAsia="ar-SA"/>
              </w:rPr>
              <w:t>Ing. Abraham Gutiérrez Castillo</w:t>
            </w:r>
          </w:p>
        </w:tc>
        <w:tc>
          <w:tcPr>
            <w:tcW w:w="1545" w:type="pct"/>
            <w:vAlign w:val="center"/>
          </w:tcPr>
          <w:p w14:paraId="6B22EF35" w14:textId="77777777" w:rsidR="00927A86" w:rsidRPr="00835FBC" w:rsidRDefault="00927A86" w:rsidP="003119D7">
            <w:pPr>
              <w:ind w:left="-108" w:right="-108"/>
              <w:jc w:val="center"/>
              <w:rPr>
                <w:rFonts w:ascii="Arial" w:hAnsi="Arial" w:cs="Arial"/>
                <w:bCs/>
                <w:iCs/>
                <w:sz w:val="18"/>
                <w:szCs w:val="18"/>
              </w:rPr>
            </w:pPr>
            <w:r w:rsidRPr="00835FBC">
              <w:rPr>
                <w:rFonts w:ascii="Arial" w:hAnsi="Arial" w:cs="Arial"/>
                <w:bCs/>
                <w:iCs/>
                <w:sz w:val="18"/>
                <w:szCs w:val="18"/>
              </w:rPr>
              <w:t>Titular de la División de Seguridad Informática Física</w:t>
            </w:r>
          </w:p>
        </w:tc>
        <w:tc>
          <w:tcPr>
            <w:tcW w:w="1270" w:type="pct"/>
            <w:vAlign w:val="center"/>
          </w:tcPr>
          <w:p w14:paraId="363FBDB7" w14:textId="77777777" w:rsidR="00927A86" w:rsidRPr="00835FBC" w:rsidRDefault="00927A86" w:rsidP="003119D7">
            <w:pPr>
              <w:jc w:val="center"/>
              <w:rPr>
                <w:rFonts w:ascii="Arial" w:hAnsi="Arial" w:cs="Arial"/>
                <w:bCs/>
                <w:iCs/>
                <w:sz w:val="18"/>
                <w:szCs w:val="18"/>
              </w:rPr>
            </w:pPr>
          </w:p>
        </w:tc>
        <w:tc>
          <w:tcPr>
            <w:tcW w:w="794" w:type="pct"/>
            <w:vAlign w:val="center"/>
          </w:tcPr>
          <w:p w14:paraId="465DD9E4" w14:textId="2D512B72" w:rsidR="00927A86" w:rsidRPr="00835FBC" w:rsidRDefault="000971CB" w:rsidP="003119D7">
            <w:pPr>
              <w:tabs>
                <w:tab w:val="center" w:pos="4320"/>
                <w:tab w:val="right" w:pos="8640"/>
              </w:tabs>
              <w:jc w:val="center"/>
              <w:rPr>
                <w:rFonts w:ascii="Arial" w:hAnsi="Arial" w:cs="Arial"/>
                <w:bCs/>
                <w:iCs/>
                <w:vanish/>
                <w:sz w:val="18"/>
                <w:szCs w:val="18"/>
              </w:rPr>
            </w:pPr>
            <w:r>
              <w:rPr>
                <w:rFonts w:ascii="Arial" w:hAnsi="Arial" w:cs="Arial"/>
                <w:bCs/>
                <w:sz w:val="18"/>
                <w:szCs w:val="18"/>
                <w:lang w:eastAsia="ar-SA"/>
              </w:rPr>
              <w:t>0</w:t>
            </w:r>
            <w:r w:rsidR="006A5D27">
              <w:rPr>
                <w:rFonts w:ascii="Arial" w:hAnsi="Arial" w:cs="Arial"/>
                <w:bCs/>
                <w:sz w:val="18"/>
                <w:szCs w:val="18"/>
                <w:lang w:eastAsia="ar-SA"/>
              </w:rPr>
              <w:t>5</w:t>
            </w:r>
            <w:r w:rsidR="00927A86" w:rsidRPr="00835FBC">
              <w:rPr>
                <w:rFonts w:ascii="Arial" w:hAnsi="Arial" w:cs="Arial"/>
                <w:bCs/>
                <w:sz w:val="18"/>
                <w:szCs w:val="18"/>
                <w:lang w:eastAsia="ar-SA"/>
              </w:rPr>
              <w:t>/</w:t>
            </w:r>
            <w:r w:rsidR="006A5D27">
              <w:rPr>
                <w:rFonts w:ascii="Arial" w:hAnsi="Arial" w:cs="Arial"/>
                <w:bCs/>
                <w:sz w:val="18"/>
                <w:szCs w:val="18"/>
                <w:lang w:eastAsia="ar-SA"/>
              </w:rPr>
              <w:t>01</w:t>
            </w:r>
            <w:r w:rsidR="00927A86" w:rsidRPr="00835FBC">
              <w:rPr>
                <w:rFonts w:ascii="Arial" w:hAnsi="Arial" w:cs="Arial"/>
                <w:bCs/>
                <w:sz w:val="18"/>
                <w:szCs w:val="18"/>
                <w:lang w:eastAsia="ar-SA"/>
              </w:rPr>
              <w:t>/202</w:t>
            </w:r>
            <w:r w:rsidR="006A5D27">
              <w:rPr>
                <w:rFonts w:ascii="Arial" w:hAnsi="Arial" w:cs="Arial"/>
                <w:bCs/>
                <w:sz w:val="18"/>
                <w:szCs w:val="18"/>
                <w:lang w:eastAsia="ar-SA"/>
              </w:rPr>
              <w:t>6</w:t>
            </w:r>
          </w:p>
        </w:tc>
      </w:tr>
      <w:tr w:rsidR="006A5D27" w:rsidRPr="00835FBC" w14:paraId="2BC0ED02" w14:textId="77777777" w:rsidTr="00840FF0">
        <w:trPr>
          <w:trHeight w:val="828"/>
          <w:jc w:val="center"/>
        </w:trPr>
        <w:tc>
          <w:tcPr>
            <w:tcW w:w="1391" w:type="pct"/>
            <w:vAlign w:val="center"/>
          </w:tcPr>
          <w:p w14:paraId="3547B68F" w14:textId="79A8AF2D" w:rsidR="006A5D27" w:rsidRPr="00835FBC" w:rsidRDefault="006A5D27" w:rsidP="003119D7">
            <w:pPr>
              <w:tabs>
                <w:tab w:val="center" w:pos="4320"/>
                <w:tab w:val="right" w:pos="8640"/>
              </w:tabs>
              <w:jc w:val="center"/>
              <w:rPr>
                <w:rFonts w:ascii="Arial" w:hAnsi="Arial" w:cs="Arial"/>
                <w:bCs/>
                <w:sz w:val="18"/>
                <w:szCs w:val="18"/>
                <w:lang w:eastAsia="ar-SA"/>
              </w:rPr>
            </w:pPr>
            <w:r>
              <w:rPr>
                <w:rFonts w:ascii="Arial" w:hAnsi="Arial" w:cs="Arial"/>
                <w:bCs/>
                <w:sz w:val="18"/>
                <w:szCs w:val="18"/>
                <w:lang w:eastAsia="ar-SA"/>
              </w:rPr>
              <w:t>Mtra. Azu</w:t>
            </w:r>
            <w:r w:rsidR="00616646">
              <w:rPr>
                <w:rFonts w:ascii="Arial" w:hAnsi="Arial" w:cs="Arial"/>
                <w:bCs/>
                <w:sz w:val="18"/>
                <w:szCs w:val="18"/>
                <w:lang w:eastAsia="ar-SA"/>
              </w:rPr>
              <w:t>c</w:t>
            </w:r>
            <w:r>
              <w:rPr>
                <w:rFonts w:ascii="Arial" w:hAnsi="Arial" w:cs="Arial"/>
                <w:bCs/>
                <w:sz w:val="18"/>
                <w:szCs w:val="18"/>
                <w:lang w:eastAsia="ar-SA"/>
              </w:rPr>
              <w:t>ena Villadozol</w:t>
            </w:r>
            <w:r w:rsidR="00616646">
              <w:rPr>
                <w:rFonts w:ascii="Arial" w:hAnsi="Arial" w:cs="Arial"/>
                <w:bCs/>
                <w:sz w:val="18"/>
                <w:szCs w:val="18"/>
                <w:lang w:eastAsia="ar-SA"/>
              </w:rPr>
              <w:t>a</w:t>
            </w:r>
            <w:r>
              <w:rPr>
                <w:rFonts w:ascii="Arial" w:hAnsi="Arial" w:cs="Arial"/>
                <w:bCs/>
                <w:sz w:val="18"/>
                <w:szCs w:val="18"/>
                <w:lang w:eastAsia="ar-SA"/>
              </w:rPr>
              <w:t xml:space="preserve"> Cort</w:t>
            </w:r>
            <w:r w:rsidR="006D124D">
              <w:rPr>
                <w:rFonts w:ascii="Arial" w:hAnsi="Arial" w:cs="Arial"/>
                <w:bCs/>
                <w:sz w:val="18"/>
                <w:szCs w:val="18"/>
                <w:lang w:eastAsia="ar-SA"/>
              </w:rPr>
              <w:t>é</w:t>
            </w:r>
            <w:r>
              <w:rPr>
                <w:rFonts w:ascii="Arial" w:hAnsi="Arial" w:cs="Arial"/>
                <w:bCs/>
                <w:sz w:val="18"/>
                <w:szCs w:val="18"/>
                <w:lang w:eastAsia="ar-SA"/>
              </w:rPr>
              <w:t>s</w:t>
            </w:r>
          </w:p>
        </w:tc>
        <w:tc>
          <w:tcPr>
            <w:tcW w:w="1545" w:type="pct"/>
            <w:vAlign w:val="center"/>
          </w:tcPr>
          <w:p w14:paraId="1B336770" w14:textId="0B2BBBCF" w:rsidR="006A5D27" w:rsidRPr="00835FBC" w:rsidRDefault="006A5D27" w:rsidP="003119D7">
            <w:pPr>
              <w:ind w:left="-108" w:right="-108"/>
              <w:jc w:val="center"/>
              <w:rPr>
                <w:rFonts w:ascii="Arial" w:hAnsi="Arial" w:cs="Arial"/>
                <w:bCs/>
                <w:iCs/>
                <w:sz w:val="18"/>
                <w:szCs w:val="18"/>
              </w:rPr>
            </w:pPr>
            <w:r w:rsidRPr="00835FBC">
              <w:rPr>
                <w:rFonts w:ascii="Arial" w:hAnsi="Arial" w:cs="Arial"/>
                <w:bCs/>
                <w:iCs/>
                <w:sz w:val="18"/>
                <w:szCs w:val="18"/>
              </w:rPr>
              <w:t>Titular de la División de Seguridad Informática</w:t>
            </w:r>
            <w:r>
              <w:rPr>
                <w:rFonts w:ascii="Arial" w:hAnsi="Arial" w:cs="Arial"/>
                <w:bCs/>
                <w:iCs/>
                <w:sz w:val="18"/>
                <w:szCs w:val="18"/>
              </w:rPr>
              <w:t xml:space="preserve"> Lógica</w:t>
            </w:r>
          </w:p>
        </w:tc>
        <w:tc>
          <w:tcPr>
            <w:tcW w:w="1270" w:type="pct"/>
            <w:vAlign w:val="center"/>
          </w:tcPr>
          <w:p w14:paraId="1E140536" w14:textId="77777777" w:rsidR="006A5D27" w:rsidRPr="00835FBC" w:rsidRDefault="006A5D27" w:rsidP="003119D7">
            <w:pPr>
              <w:jc w:val="center"/>
              <w:rPr>
                <w:rFonts w:ascii="Arial" w:hAnsi="Arial" w:cs="Arial"/>
                <w:bCs/>
                <w:iCs/>
                <w:sz w:val="18"/>
                <w:szCs w:val="18"/>
              </w:rPr>
            </w:pPr>
          </w:p>
        </w:tc>
        <w:tc>
          <w:tcPr>
            <w:tcW w:w="794" w:type="pct"/>
            <w:vAlign w:val="center"/>
          </w:tcPr>
          <w:p w14:paraId="0118B413" w14:textId="7B283C21" w:rsidR="006A5D27" w:rsidRDefault="006A5D27" w:rsidP="003119D7">
            <w:pPr>
              <w:tabs>
                <w:tab w:val="center" w:pos="4320"/>
                <w:tab w:val="right" w:pos="8640"/>
              </w:tabs>
              <w:jc w:val="center"/>
              <w:rPr>
                <w:rFonts w:ascii="Arial" w:hAnsi="Arial" w:cs="Arial"/>
                <w:bCs/>
                <w:sz w:val="18"/>
                <w:szCs w:val="18"/>
                <w:lang w:eastAsia="ar-SA"/>
              </w:rPr>
            </w:pPr>
            <w:r>
              <w:rPr>
                <w:rFonts w:ascii="Arial" w:hAnsi="Arial" w:cs="Arial"/>
                <w:bCs/>
                <w:sz w:val="18"/>
                <w:szCs w:val="18"/>
                <w:lang w:eastAsia="ar-SA"/>
              </w:rPr>
              <w:t>05</w:t>
            </w:r>
            <w:r w:rsidRPr="00835FBC">
              <w:rPr>
                <w:rFonts w:ascii="Arial" w:hAnsi="Arial" w:cs="Arial"/>
                <w:bCs/>
                <w:sz w:val="18"/>
                <w:szCs w:val="18"/>
                <w:lang w:eastAsia="ar-SA"/>
              </w:rPr>
              <w:t>/</w:t>
            </w:r>
            <w:r>
              <w:rPr>
                <w:rFonts w:ascii="Arial" w:hAnsi="Arial" w:cs="Arial"/>
                <w:bCs/>
                <w:sz w:val="18"/>
                <w:szCs w:val="18"/>
                <w:lang w:eastAsia="ar-SA"/>
              </w:rPr>
              <w:t>01</w:t>
            </w:r>
            <w:r w:rsidRPr="00835FBC">
              <w:rPr>
                <w:rFonts w:ascii="Arial" w:hAnsi="Arial" w:cs="Arial"/>
                <w:bCs/>
                <w:sz w:val="18"/>
                <w:szCs w:val="18"/>
                <w:lang w:eastAsia="ar-SA"/>
              </w:rPr>
              <w:t>/202</w:t>
            </w:r>
            <w:r>
              <w:rPr>
                <w:rFonts w:ascii="Arial" w:hAnsi="Arial" w:cs="Arial"/>
                <w:bCs/>
                <w:sz w:val="18"/>
                <w:szCs w:val="18"/>
                <w:lang w:eastAsia="ar-SA"/>
              </w:rPr>
              <w:t>6</w:t>
            </w:r>
          </w:p>
        </w:tc>
      </w:tr>
      <w:tr w:rsidR="00927A86" w:rsidRPr="00835FBC" w14:paraId="0F6E656D" w14:textId="77777777" w:rsidTr="00840FF0">
        <w:trPr>
          <w:trHeight w:val="397"/>
          <w:jc w:val="center"/>
        </w:trPr>
        <w:tc>
          <w:tcPr>
            <w:tcW w:w="1391" w:type="pct"/>
            <w:tcBorders>
              <w:bottom w:val="single" w:sz="4" w:space="0" w:color="auto"/>
            </w:tcBorders>
            <w:shd w:val="clear" w:color="auto" w:fill="D9D9D9" w:themeFill="background1" w:themeFillShade="D9"/>
            <w:vAlign w:val="center"/>
          </w:tcPr>
          <w:p w14:paraId="024F5E37" w14:textId="77777777" w:rsidR="00927A86" w:rsidRPr="00835FBC" w:rsidRDefault="00927A86" w:rsidP="003119D7">
            <w:pPr>
              <w:spacing w:before="60" w:after="60"/>
              <w:jc w:val="center"/>
              <w:rPr>
                <w:rFonts w:ascii="Arial" w:hAnsi="Arial" w:cs="Arial"/>
                <w:b/>
                <w:sz w:val="18"/>
                <w:szCs w:val="18"/>
              </w:rPr>
            </w:pPr>
            <w:r w:rsidRPr="00835FBC">
              <w:rPr>
                <w:rFonts w:ascii="Arial" w:hAnsi="Arial" w:cs="Arial"/>
                <w:b/>
                <w:sz w:val="18"/>
                <w:szCs w:val="18"/>
              </w:rPr>
              <w:t xml:space="preserve">Aprobó </w:t>
            </w:r>
          </w:p>
        </w:tc>
        <w:tc>
          <w:tcPr>
            <w:tcW w:w="1545" w:type="pct"/>
            <w:tcBorders>
              <w:bottom w:val="single" w:sz="4" w:space="0" w:color="auto"/>
            </w:tcBorders>
            <w:shd w:val="clear" w:color="auto" w:fill="D9D9D9" w:themeFill="background1" w:themeFillShade="D9"/>
          </w:tcPr>
          <w:p w14:paraId="39DE131C" w14:textId="77777777" w:rsidR="00927A86" w:rsidRPr="00835FBC" w:rsidRDefault="00927A86" w:rsidP="003119D7">
            <w:pPr>
              <w:spacing w:before="60" w:after="60"/>
              <w:jc w:val="center"/>
              <w:rPr>
                <w:rFonts w:ascii="Arial" w:hAnsi="Arial" w:cs="Arial"/>
                <w:b/>
                <w:sz w:val="18"/>
                <w:szCs w:val="18"/>
              </w:rPr>
            </w:pPr>
            <w:r w:rsidRPr="00835FBC">
              <w:rPr>
                <w:rFonts w:ascii="Arial" w:hAnsi="Arial" w:cs="Arial"/>
                <w:b/>
                <w:sz w:val="18"/>
                <w:szCs w:val="18"/>
              </w:rPr>
              <w:t>Cargo</w:t>
            </w:r>
          </w:p>
        </w:tc>
        <w:tc>
          <w:tcPr>
            <w:tcW w:w="1270" w:type="pct"/>
            <w:tcBorders>
              <w:bottom w:val="single" w:sz="4" w:space="0" w:color="auto"/>
            </w:tcBorders>
            <w:shd w:val="clear" w:color="auto" w:fill="D9D9D9" w:themeFill="background1" w:themeFillShade="D9"/>
            <w:vAlign w:val="center"/>
          </w:tcPr>
          <w:p w14:paraId="178FFCAF" w14:textId="77777777" w:rsidR="00927A86" w:rsidRPr="00835FBC" w:rsidRDefault="00927A86" w:rsidP="003119D7">
            <w:pPr>
              <w:spacing w:before="60" w:after="60"/>
              <w:jc w:val="center"/>
              <w:rPr>
                <w:rFonts w:ascii="Arial" w:hAnsi="Arial" w:cs="Arial"/>
                <w:b/>
                <w:sz w:val="18"/>
                <w:szCs w:val="18"/>
              </w:rPr>
            </w:pPr>
            <w:r w:rsidRPr="00835FBC">
              <w:rPr>
                <w:rFonts w:ascii="Arial" w:hAnsi="Arial" w:cs="Arial"/>
                <w:b/>
                <w:sz w:val="18"/>
                <w:szCs w:val="18"/>
              </w:rPr>
              <w:t>Firma</w:t>
            </w:r>
          </w:p>
        </w:tc>
        <w:tc>
          <w:tcPr>
            <w:tcW w:w="795" w:type="pct"/>
            <w:tcBorders>
              <w:bottom w:val="single" w:sz="4" w:space="0" w:color="auto"/>
            </w:tcBorders>
            <w:shd w:val="clear" w:color="auto" w:fill="D9D9D9" w:themeFill="background1" w:themeFillShade="D9"/>
            <w:vAlign w:val="center"/>
          </w:tcPr>
          <w:p w14:paraId="09DD7216" w14:textId="77777777" w:rsidR="00927A86" w:rsidRPr="00835FBC" w:rsidRDefault="00927A86" w:rsidP="003119D7">
            <w:pPr>
              <w:spacing w:before="60" w:after="60"/>
              <w:jc w:val="center"/>
              <w:rPr>
                <w:rFonts w:ascii="Arial" w:hAnsi="Arial" w:cs="Arial"/>
                <w:b/>
                <w:sz w:val="18"/>
                <w:szCs w:val="18"/>
              </w:rPr>
            </w:pPr>
            <w:r w:rsidRPr="00835FBC">
              <w:rPr>
                <w:rFonts w:ascii="Arial" w:hAnsi="Arial" w:cs="Arial"/>
                <w:b/>
                <w:sz w:val="18"/>
                <w:szCs w:val="18"/>
              </w:rPr>
              <w:t>Fecha</w:t>
            </w:r>
          </w:p>
        </w:tc>
      </w:tr>
      <w:tr w:rsidR="00927A86" w:rsidRPr="00835FBC" w14:paraId="58444C9F" w14:textId="77777777" w:rsidTr="00840FF0">
        <w:trPr>
          <w:trHeight w:val="852"/>
          <w:jc w:val="center"/>
        </w:trPr>
        <w:tc>
          <w:tcPr>
            <w:tcW w:w="1391" w:type="pct"/>
            <w:tcBorders>
              <w:bottom w:val="single" w:sz="2" w:space="0" w:color="000000" w:themeColor="text1"/>
            </w:tcBorders>
            <w:vAlign w:val="center"/>
          </w:tcPr>
          <w:p w14:paraId="1935B940" w14:textId="004B92C8" w:rsidR="00927A86" w:rsidRPr="00835FBC" w:rsidRDefault="008A2E65" w:rsidP="003119D7">
            <w:pPr>
              <w:tabs>
                <w:tab w:val="center" w:pos="4320"/>
                <w:tab w:val="right" w:pos="8640"/>
              </w:tabs>
              <w:jc w:val="center"/>
              <w:rPr>
                <w:rFonts w:ascii="Arial" w:hAnsi="Arial" w:cs="Arial"/>
                <w:bCs/>
                <w:iCs/>
                <w:sz w:val="18"/>
                <w:szCs w:val="18"/>
              </w:rPr>
            </w:pPr>
            <w:r>
              <w:rPr>
                <w:rFonts w:ascii="Arial" w:hAnsi="Arial" w:cs="Arial"/>
                <w:bCs/>
                <w:iCs/>
                <w:sz w:val="18"/>
                <w:szCs w:val="18"/>
              </w:rPr>
              <w:t>Ing</w:t>
            </w:r>
            <w:r w:rsidR="00927A86" w:rsidRPr="00835FBC">
              <w:rPr>
                <w:rFonts w:ascii="Arial" w:hAnsi="Arial" w:cs="Arial"/>
                <w:bCs/>
                <w:iCs/>
                <w:sz w:val="18"/>
                <w:szCs w:val="18"/>
              </w:rPr>
              <w:t xml:space="preserve">. </w:t>
            </w:r>
            <w:r>
              <w:rPr>
                <w:rFonts w:ascii="Arial" w:hAnsi="Arial" w:cs="Arial"/>
                <w:bCs/>
                <w:iCs/>
                <w:sz w:val="18"/>
                <w:szCs w:val="18"/>
              </w:rPr>
              <w:t>Javier Cort</w:t>
            </w:r>
            <w:r w:rsidR="006D124D">
              <w:rPr>
                <w:rFonts w:ascii="Arial" w:hAnsi="Arial" w:cs="Arial"/>
                <w:bCs/>
                <w:iCs/>
                <w:sz w:val="18"/>
                <w:szCs w:val="18"/>
              </w:rPr>
              <w:t>é</w:t>
            </w:r>
            <w:r>
              <w:rPr>
                <w:rFonts w:ascii="Arial" w:hAnsi="Arial" w:cs="Arial"/>
                <w:bCs/>
                <w:iCs/>
                <w:sz w:val="18"/>
                <w:szCs w:val="18"/>
              </w:rPr>
              <w:t>s López</w:t>
            </w:r>
          </w:p>
        </w:tc>
        <w:tc>
          <w:tcPr>
            <w:tcW w:w="1545" w:type="pct"/>
            <w:tcBorders>
              <w:bottom w:val="single" w:sz="2" w:space="0" w:color="000000" w:themeColor="text1"/>
            </w:tcBorders>
            <w:vAlign w:val="center"/>
          </w:tcPr>
          <w:p w14:paraId="418A1FFF" w14:textId="0FC457CC" w:rsidR="00927A86" w:rsidRPr="00835FBC" w:rsidRDefault="008A2E65" w:rsidP="003119D7">
            <w:pPr>
              <w:ind w:left="-108" w:right="-108"/>
              <w:jc w:val="center"/>
              <w:rPr>
                <w:rFonts w:ascii="Arial" w:hAnsi="Arial" w:cs="Arial"/>
                <w:bCs/>
                <w:iCs/>
                <w:sz w:val="18"/>
                <w:szCs w:val="18"/>
              </w:rPr>
            </w:pPr>
            <w:r>
              <w:rPr>
                <w:rFonts w:ascii="Arial" w:hAnsi="Arial" w:cs="Arial"/>
                <w:bCs/>
                <w:iCs/>
                <w:sz w:val="18"/>
                <w:szCs w:val="18"/>
              </w:rPr>
              <w:t>Titular</w:t>
            </w:r>
            <w:r w:rsidR="00953CE7" w:rsidRPr="00953CE7">
              <w:rPr>
                <w:rFonts w:ascii="Arial" w:hAnsi="Arial" w:cs="Arial"/>
                <w:bCs/>
                <w:iCs/>
                <w:sz w:val="18"/>
                <w:szCs w:val="18"/>
              </w:rPr>
              <w:t xml:space="preserve"> de la Coordinación de Telecomunicaciones y Seguridad de la Información</w:t>
            </w:r>
          </w:p>
        </w:tc>
        <w:tc>
          <w:tcPr>
            <w:tcW w:w="1270" w:type="pct"/>
            <w:tcBorders>
              <w:bottom w:val="single" w:sz="2" w:space="0" w:color="000000" w:themeColor="text1"/>
            </w:tcBorders>
            <w:vAlign w:val="center"/>
          </w:tcPr>
          <w:p w14:paraId="6AFA43BD" w14:textId="77777777" w:rsidR="00927A86" w:rsidRPr="00835FBC" w:rsidRDefault="00927A86" w:rsidP="003119D7">
            <w:pPr>
              <w:jc w:val="center"/>
              <w:rPr>
                <w:rFonts w:ascii="Arial" w:hAnsi="Arial" w:cs="Arial"/>
                <w:sz w:val="18"/>
                <w:szCs w:val="18"/>
              </w:rPr>
            </w:pPr>
          </w:p>
        </w:tc>
        <w:tc>
          <w:tcPr>
            <w:tcW w:w="795" w:type="pct"/>
            <w:vAlign w:val="center"/>
          </w:tcPr>
          <w:p w14:paraId="1E059C27" w14:textId="09C56704" w:rsidR="00927A86" w:rsidRPr="00835FBC" w:rsidRDefault="000971CB" w:rsidP="003119D7">
            <w:pPr>
              <w:tabs>
                <w:tab w:val="center" w:pos="4320"/>
                <w:tab w:val="right" w:pos="8640"/>
              </w:tabs>
              <w:jc w:val="center"/>
              <w:rPr>
                <w:rFonts w:ascii="Arial" w:hAnsi="Arial" w:cs="Arial"/>
                <w:i/>
                <w:vanish/>
                <w:sz w:val="18"/>
                <w:szCs w:val="18"/>
              </w:rPr>
            </w:pPr>
            <w:r>
              <w:rPr>
                <w:rFonts w:ascii="Arial" w:hAnsi="Arial" w:cs="Arial"/>
                <w:bCs/>
                <w:sz w:val="18"/>
                <w:szCs w:val="18"/>
                <w:lang w:eastAsia="ar-SA"/>
              </w:rPr>
              <w:t>0</w:t>
            </w:r>
            <w:r w:rsidR="006A5D27">
              <w:rPr>
                <w:rFonts w:ascii="Arial" w:hAnsi="Arial" w:cs="Arial"/>
                <w:bCs/>
                <w:sz w:val="18"/>
                <w:szCs w:val="18"/>
                <w:lang w:eastAsia="ar-SA"/>
              </w:rPr>
              <w:t>5</w:t>
            </w:r>
            <w:r w:rsidR="00927A86" w:rsidRPr="00835FBC">
              <w:rPr>
                <w:rFonts w:ascii="Arial" w:hAnsi="Arial" w:cs="Arial"/>
                <w:bCs/>
                <w:sz w:val="18"/>
                <w:szCs w:val="18"/>
                <w:lang w:eastAsia="ar-SA"/>
              </w:rPr>
              <w:t>/0</w:t>
            </w:r>
            <w:r w:rsidR="006A5D27">
              <w:rPr>
                <w:rFonts w:ascii="Arial" w:hAnsi="Arial" w:cs="Arial"/>
                <w:bCs/>
                <w:sz w:val="18"/>
                <w:szCs w:val="18"/>
                <w:lang w:eastAsia="ar-SA"/>
              </w:rPr>
              <w:t>1</w:t>
            </w:r>
            <w:r w:rsidR="00927A86" w:rsidRPr="00835FBC">
              <w:rPr>
                <w:rFonts w:ascii="Arial" w:hAnsi="Arial" w:cs="Arial"/>
                <w:bCs/>
                <w:sz w:val="18"/>
                <w:szCs w:val="18"/>
                <w:lang w:eastAsia="ar-SA"/>
              </w:rPr>
              <w:t>/202</w:t>
            </w:r>
            <w:r w:rsidR="006A5D27">
              <w:rPr>
                <w:rFonts w:ascii="Arial" w:hAnsi="Arial" w:cs="Arial"/>
                <w:bCs/>
                <w:sz w:val="18"/>
                <w:szCs w:val="18"/>
                <w:lang w:eastAsia="ar-SA"/>
              </w:rPr>
              <w:t>6</w:t>
            </w:r>
          </w:p>
        </w:tc>
      </w:tr>
    </w:tbl>
    <w:p w14:paraId="0991B993" w14:textId="0AD6816B" w:rsidR="00093873" w:rsidRDefault="00093873" w:rsidP="008C4411">
      <w:pPr>
        <w:pStyle w:val="Prrafodelis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jc w:val="both"/>
        <w:rPr>
          <w:rFonts w:ascii="Arial" w:hAnsi="Arial" w:cs="Arial"/>
          <w:sz w:val="18"/>
          <w:szCs w:val="18"/>
          <w:u w:color="000000"/>
          <w:lang w:eastAsia="es-MX"/>
        </w:rPr>
      </w:pPr>
    </w:p>
    <w:p w14:paraId="1958C607" w14:textId="77777777" w:rsidR="00616646" w:rsidRDefault="00616646" w:rsidP="008C4411">
      <w:pPr>
        <w:pStyle w:val="Prrafodelis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jc w:val="both"/>
        <w:rPr>
          <w:rFonts w:ascii="Arial" w:hAnsi="Arial" w:cs="Arial"/>
          <w:sz w:val="18"/>
          <w:szCs w:val="18"/>
          <w:u w:color="000000"/>
          <w:lang w:eastAsia="es-MX"/>
        </w:rPr>
      </w:pPr>
    </w:p>
    <w:p w14:paraId="26481227" w14:textId="77777777" w:rsidR="00616646" w:rsidRPr="00835FBC" w:rsidRDefault="00616646" w:rsidP="008C4411">
      <w:pPr>
        <w:pStyle w:val="Prrafodelis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jc w:val="both"/>
        <w:rPr>
          <w:rFonts w:ascii="Arial" w:hAnsi="Arial" w:cs="Arial"/>
          <w:sz w:val="18"/>
          <w:szCs w:val="18"/>
          <w:u w:color="000000"/>
          <w:lang w:eastAsia="es-MX"/>
        </w:rPr>
      </w:pPr>
    </w:p>
    <w:sectPr w:rsidR="00616646" w:rsidRPr="00835FBC" w:rsidSect="00E1575B">
      <w:headerReference w:type="default" r:id="rId13"/>
      <w:footerReference w:type="default" r:id="rId14"/>
      <w:pgSz w:w="12240" w:h="15840"/>
      <w:pgMar w:top="397" w:right="1701" w:bottom="567"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6F7D2A" w14:textId="77777777" w:rsidR="00997B68" w:rsidRDefault="00997B68">
      <w:r>
        <w:separator/>
      </w:r>
    </w:p>
  </w:endnote>
  <w:endnote w:type="continuationSeparator" w:id="0">
    <w:p w14:paraId="50BDA728" w14:textId="77777777" w:rsidR="00997B68" w:rsidRDefault="00997B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ontserrat">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200247B" w:usb2="00000009" w:usb3="00000000" w:csb0="000001FF" w:csb1="00000000"/>
  </w:font>
  <w:font w:name="Constantia">
    <w:panose1 w:val="02030602050306030303"/>
    <w:charset w:val="00"/>
    <w:family w:val="roman"/>
    <w:pitch w:val="variable"/>
    <w:sig w:usb0="A00002EF" w:usb1="4000204B" w:usb2="00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95C636" w14:textId="77777777" w:rsidR="00D5775A" w:rsidRPr="0081451F" w:rsidRDefault="00D5775A">
    <w:pPr>
      <w:rPr>
        <w:sz w:val="4"/>
        <w:szCs w:val="4"/>
      </w:rPr>
    </w:pPr>
  </w:p>
  <w:tbl>
    <w:tblPr>
      <w:tblStyle w:val="2"/>
      <w:tblW w:w="11140" w:type="dxa"/>
      <w:tblInd w:w="-1134" w:type="dxa"/>
      <w:tblBorders>
        <w:top w:val="nil"/>
        <w:left w:val="nil"/>
        <w:bottom w:val="nil"/>
        <w:right w:val="nil"/>
        <w:insideH w:val="nil"/>
        <w:insideV w:val="nil"/>
      </w:tblBorders>
      <w:tblLayout w:type="fixed"/>
      <w:tblLook w:val="0400" w:firstRow="0" w:lastRow="0" w:firstColumn="0" w:lastColumn="0" w:noHBand="0" w:noVBand="1"/>
    </w:tblPr>
    <w:tblGrid>
      <w:gridCol w:w="4077"/>
      <w:gridCol w:w="3969"/>
      <w:gridCol w:w="3094"/>
    </w:tblGrid>
    <w:tr w:rsidR="00D5775A" w14:paraId="11D056D2" w14:textId="77777777" w:rsidTr="00E45407">
      <w:trPr>
        <w:trHeight w:val="375"/>
      </w:trPr>
      <w:tc>
        <w:tcPr>
          <w:tcW w:w="4077" w:type="dxa"/>
          <w:tcBorders>
            <w:top w:val="nil"/>
            <w:left w:val="nil"/>
            <w:bottom w:val="nil"/>
            <w:right w:val="nil"/>
          </w:tcBorders>
          <w:vAlign w:val="center"/>
        </w:tcPr>
        <w:p w14:paraId="55B92C7E" w14:textId="1CCF9A40" w:rsidR="00D5775A" w:rsidRDefault="00D5775A" w:rsidP="00952C5F">
          <w:pPr>
            <w:pBdr>
              <w:top w:val="nil"/>
              <w:left w:val="nil"/>
              <w:bottom w:val="nil"/>
              <w:right w:val="nil"/>
              <w:between w:val="nil"/>
            </w:pBdr>
            <w:tabs>
              <w:tab w:val="center" w:pos="4419"/>
              <w:tab w:val="right" w:pos="8838"/>
            </w:tabs>
            <w:jc w:val="center"/>
            <w:rPr>
              <w:rFonts w:ascii="Arial Narrow" w:eastAsia="Arial Narrow" w:hAnsi="Arial Narrow" w:cs="Arial Narrow"/>
              <w:b/>
              <w:color w:val="000000"/>
              <w:sz w:val="16"/>
              <w:szCs w:val="16"/>
            </w:rPr>
          </w:pPr>
          <w:r w:rsidRPr="000F7A68">
            <w:rPr>
              <w:rFonts w:ascii="Arial Narrow" w:eastAsia="Arial Narrow" w:hAnsi="Arial Narrow" w:cs="Arial Narrow"/>
              <w:b/>
              <w:color w:val="000000"/>
              <w:sz w:val="16"/>
              <w:szCs w:val="16"/>
            </w:rPr>
            <w:t>Id</w:t>
          </w:r>
          <w:r w:rsidRPr="000F7A68">
            <w:rPr>
              <w:rFonts w:ascii="Arial Narrow" w:eastAsia="Arial Narrow" w:hAnsi="Arial Narrow" w:cs="Arial Narrow"/>
              <w:b/>
              <w:color w:val="000000" w:themeColor="text1"/>
              <w:sz w:val="16"/>
              <w:szCs w:val="16"/>
            </w:rPr>
            <w:t xml:space="preserve">: </w:t>
          </w:r>
          <w:r w:rsidR="0029185C">
            <w:rPr>
              <w:rFonts w:ascii="Arial Narrow" w:eastAsia="Arial Narrow" w:hAnsi="Arial Narrow" w:cs="Arial Narrow"/>
              <w:b/>
              <w:color w:val="000000" w:themeColor="text1"/>
              <w:sz w:val="16"/>
              <w:szCs w:val="16"/>
            </w:rPr>
            <w:t>SGMP_</w:t>
          </w:r>
          <w:r w:rsidR="0080582C">
            <w:rPr>
              <w:rFonts w:ascii="Arial Narrow" w:eastAsia="Arial Narrow" w:hAnsi="Arial Narrow" w:cs="Arial Narrow"/>
              <w:b/>
              <w:color w:val="000000" w:themeColor="text1"/>
              <w:sz w:val="16"/>
              <w:szCs w:val="16"/>
            </w:rPr>
            <w:t>POTIC_</w:t>
          </w:r>
          <w:r w:rsidR="001E7D58">
            <w:rPr>
              <w:rFonts w:ascii="Arial Narrow" w:eastAsia="Arial Narrow" w:hAnsi="Arial Narrow" w:cs="Arial Narrow"/>
              <w:b/>
              <w:color w:val="000000" w:themeColor="text1"/>
              <w:sz w:val="16"/>
              <w:szCs w:val="16"/>
            </w:rPr>
            <w:t>T</w:t>
          </w:r>
          <w:r w:rsidR="0029185C">
            <w:rPr>
              <w:rFonts w:ascii="Arial Narrow" w:eastAsia="Arial Narrow" w:hAnsi="Arial Narrow" w:cs="Arial Narrow"/>
              <w:b/>
              <w:color w:val="000000" w:themeColor="text1"/>
              <w:sz w:val="16"/>
              <w:szCs w:val="16"/>
            </w:rPr>
            <w:t>e</w:t>
          </w:r>
          <w:r w:rsidR="001E7D58">
            <w:rPr>
              <w:rFonts w:ascii="Arial Narrow" w:eastAsia="Arial Narrow" w:hAnsi="Arial Narrow" w:cs="Arial Narrow"/>
              <w:b/>
              <w:color w:val="000000" w:themeColor="text1"/>
              <w:sz w:val="16"/>
              <w:szCs w:val="16"/>
            </w:rPr>
            <w:t>rminosCondiciones</w:t>
          </w:r>
        </w:p>
      </w:tc>
      <w:tc>
        <w:tcPr>
          <w:tcW w:w="3969" w:type="dxa"/>
          <w:tcBorders>
            <w:top w:val="nil"/>
            <w:left w:val="nil"/>
            <w:bottom w:val="nil"/>
            <w:right w:val="nil"/>
          </w:tcBorders>
          <w:vAlign w:val="center"/>
        </w:tcPr>
        <w:p w14:paraId="3BECBCA2" w14:textId="7F96FC8C" w:rsidR="00D5775A" w:rsidRDefault="00840FF0" w:rsidP="00D5775A">
          <w:pPr>
            <w:pBdr>
              <w:top w:val="nil"/>
              <w:left w:val="nil"/>
              <w:bottom w:val="nil"/>
              <w:right w:val="nil"/>
              <w:between w:val="nil"/>
            </w:pBdr>
            <w:tabs>
              <w:tab w:val="center" w:pos="4419"/>
              <w:tab w:val="right" w:pos="8838"/>
            </w:tabs>
            <w:jc w:val="center"/>
            <w:rPr>
              <w:rFonts w:ascii="Calibri" w:eastAsia="Calibri" w:hAnsi="Calibri" w:cs="Calibri"/>
              <w:color w:val="000000"/>
              <w:sz w:val="10"/>
              <w:szCs w:val="10"/>
            </w:rPr>
          </w:pPr>
          <w:r>
            <w:rPr>
              <w:rFonts w:ascii="Arial Narrow" w:eastAsia="Arial Narrow" w:hAnsi="Arial Narrow" w:cs="Arial Narrow"/>
              <w:b/>
              <w:color w:val="000000"/>
              <w:sz w:val="16"/>
              <w:szCs w:val="16"/>
            </w:rPr>
            <w:t>Diciembre 2025</w:t>
          </w:r>
        </w:p>
      </w:tc>
      <w:tc>
        <w:tcPr>
          <w:tcW w:w="3094" w:type="dxa"/>
          <w:tcBorders>
            <w:top w:val="nil"/>
            <w:left w:val="nil"/>
            <w:bottom w:val="nil"/>
            <w:right w:val="nil"/>
          </w:tcBorders>
          <w:vAlign w:val="center"/>
        </w:tcPr>
        <w:p w14:paraId="040D6B0C" w14:textId="77A8FBD3" w:rsidR="00D5775A" w:rsidRPr="00B82CB4" w:rsidRDefault="00D5775A" w:rsidP="00D5775A">
          <w:pPr>
            <w:jc w:val="center"/>
            <w:rPr>
              <w:rFonts w:ascii="Arial Narrow" w:eastAsia="Arial Narrow" w:hAnsi="Arial Narrow" w:cs="Arial Narrow"/>
              <w:b/>
              <w:bCs/>
              <w:sz w:val="22"/>
              <w:szCs w:val="22"/>
            </w:rPr>
          </w:pPr>
          <w:r w:rsidRPr="00B82CB4">
            <w:rPr>
              <w:rFonts w:ascii="Arial Narrow" w:eastAsia="Arial Narrow" w:hAnsi="Arial Narrow" w:cs="Arial Narrow"/>
              <w:b/>
              <w:bCs/>
              <w:sz w:val="16"/>
              <w:szCs w:val="16"/>
            </w:rPr>
            <w:t xml:space="preserve">Página </w:t>
          </w:r>
          <w:r w:rsidRPr="00B82CB4">
            <w:rPr>
              <w:rFonts w:ascii="Arial Narrow" w:eastAsia="Arial Narrow" w:hAnsi="Arial Narrow" w:cs="Arial Narrow"/>
              <w:b/>
              <w:bCs/>
              <w:sz w:val="16"/>
              <w:szCs w:val="16"/>
            </w:rPr>
            <w:fldChar w:fldCharType="begin"/>
          </w:r>
          <w:r w:rsidRPr="00B82CB4">
            <w:rPr>
              <w:rFonts w:ascii="Arial Narrow" w:eastAsia="Arial Narrow" w:hAnsi="Arial Narrow" w:cs="Arial Narrow"/>
              <w:b/>
              <w:bCs/>
              <w:sz w:val="16"/>
              <w:szCs w:val="16"/>
            </w:rPr>
            <w:instrText>PAGE</w:instrText>
          </w:r>
          <w:r w:rsidRPr="00B82CB4">
            <w:rPr>
              <w:rFonts w:ascii="Arial Narrow" w:eastAsia="Arial Narrow" w:hAnsi="Arial Narrow" w:cs="Arial Narrow"/>
              <w:b/>
              <w:bCs/>
              <w:sz w:val="16"/>
              <w:szCs w:val="16"/>
            </w:rPr>
            <w:fldChar w:fldCharType="separate"/>
          </w:r>
          <w:r w:rsidR="00555503">
            <w:rPr>
              <w:rFonts w:ascii="Arial Narrow" w:eastAsia="Arial Narrow" w:hAnsi="Arial Narrow" w:cs="Arial Narrow"/>
              <w:b/>
              <w:bCs/>
              <w:sz w:val="16"/>
              <w:szCs w:val="16"/>
            </w:rPr>
            <w:t>1</w:t>
          </w:r>
          <w:r w:rsidRPr="00B82CB4">
            <w:rPr>
              <w:rFonts w:ascii="Arial Narrow" w:eastAsia="Arial Narrow" w:hAnsi="Arial Narrow" w:cs="Arial Narrow"/>
              <w:b/>
              <w:bCs/>
              <w:sz w:val="16"/>
              <w:szCs w:val="16"/>
            </w:rPr>
            <w:fldChar w:fldCharType="end"/>
          </w:r>
          <w:r w:rsidRPr="00B82CB4">
            <w:rPr>
              <w:rFonts w:ascii="Arial Narrow" w:eastAsia="Arial Narrow" w:hAnsi="Arial Narrow" w:cs="Arial Narrow"/>
              <w:b/>
              <w:bCs/>
              <w:sz w:val="16"/>
              <w:szCs w:val="16"/>
            </w:rPr>
            <w:t xml:space="preserve"> de </w:t>
          </w:r>
          <w:r w:rsidRPr="00B82CB4">
            <w:rPr>
              <w:rFonts w:ascii="Arial Narrow" w:eastAsia="Arial Narrow" w:hAnsi="Arial Narrow" w:cs="Arial Narrow"/>
              <w:b/>
              <w:bCs/>
              <w:sz w:val="16"/>
              <w:szCs w:val="16"/>
            </w:rPr>
            <w:fldChar w:fldCharType="begin"/>
          </w:r>
          <w:r w:rsidRPr="00B82CB4">
            <w:rPr>
              <w:rFonts w:ascii="Arial Narrow" w:eastAsia="Arial Narrow" w:hAnsi="Arial Narrow" w:cs="Arial Narrow"/>
              <w:b/>
              <w:bCs/>
              <w:sz w:val="16"/>
              <w:szCs w:val="16"/>
            </w:rPr>
            <w:instrText>NUMPAGES</w:instrText>
          </w:r>
          <w:r w:rsidRPr="00B82CB4">
            <w:rPr>
              <w:rFonts w:ascii="Arial Narrow" w:eastAsia="Arial Narrow" w:hAnsi="Arial Narrow" w:cs="Arial Narrow"/>
              <w:b/>
              <w:bCs/>
              <w:sz w:val="16"/>
              <w:szCs w:val="16"/>
            </w:rPr>
            <w:fldChar w:fldCharType="separate"/>
          </w:r>
          <w:r w:rsidR="00555503">
            <w:rPr>
              <w:rFonts w:ascii="Arial Narrow" w:eastAsia="Arial Narrow" w:hAnsi="Arial Narrow" w:cs="Arial Narrow"/>
              <w:b/>
              <w:bCs/>
              <w:sz w:val="16"/>
              <w:szCs w:val="16"/>
            </w:rPr>
            <w:t>5</w:t>
          </w:r>
          <w:r w:rsidRPr="00B82CB4">
            <w:rPr>
              <w:rFonts w:ascii="Arial Narrow" w:eastAsia="Arial Narrow" w:hAnsi="Arial Narrow" w:cs="Arial Narrow"/>
              <w:b/>
              <w:bCs/>
              <w:sz w:val="16"/>
              <w:szCs w:val="16"/>
            </w:rPr>
            <w:fldChar w:fldCharType="end"/>
          </w:r>
        </w:p>
      </w:tc>
    </w:tr>
    <w:tr w:rsidR="00D5775A" w14:paraId="00AEBE9A" w14:textId="77777777" w:rsidTr="0081451F">
      <w:trPr>
        <w:trHeight w:val="57"/>
      </w:trPr>
      <w:tc>
        <w:tcPr>
          <w:tcW w:w="11140" w:type="dxa"/>
          <w:gridSpan w:val="3"/>
          <w:tcBorders>
            <w:top w:val="nil"/>
          </w:tcBorders>
        </w:tcPr>
        <w:p w14:paraId="009F7742" w14:textId="77777777" w:rsidR="00D5775A" w:rsidRDefault="00D5775A">
          <w:pPr>
            <w:pBdr>
              <w:top w:val="nil"/>
              <w:left w:val="nil"/>
              <w:bottom w:val="nil"/>
              <w:right w:val="nil"/>
              <w:between w:val="nil"/>
            </w:pBdr>
            <w:tabs>
              <w:tab w:val="center" w:pos="4419"/>
              <w:tab w:val="right" w:pos="8838"/>
            </w:tabs>
            <w:rPr>
              <w:rFonts w:ascii="Calibri" w:eastAsia="Calibri" w:hAnsi="Calibri" w:cs="Calibri"/>
              <w:color w:val="000000"/>
              <w:sz w:val="10"/>
              <w:szCs w:val="10"/>
            </w:rPr>
          </w:pPr>
          <w:r>
            <w:rPr>
              <w:lang w:eastAsia="es-MX"/>
            </w:rPr>
            <w:drawing>
              <wp:anchor distT="0" distB="0" distL="114300" distR="114300" simplePos="0" relativeHeight="251683840" behindDoc="0" locked="0" layoutInCell="1" hidden="0" allowOverlap="1" wp14:anchorId="7D878C1D" wp14:editId="541724ED">
                <wp:simplePos x="0" y="0"/>
                <wp:positionH relativeFrom="column">
                  <wp:posOffset>1906</wp:posOffset>
                </wp:positionH>
                <wp:positionV relativeFrom="paragraph">
                  <wp:posOffset>78740</wp:posOffset>
                </wp:positionV>
                <wp:extent cx="6936740" cy="136525"/>
                <wp:effectExtent l="0" t="0" r="0" b="0"/>
                <wp:wrapSquare wrapText="bothSides" distT="0" distB="0" distL="114300" distR="114300"/>
                <wp:docPr id="1654889756" name="Imagen 1654889756"/>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6936740" cy="136525"/>
                        </a:xfrm>
                        <a:prstGeom prst="rect">
                          <a:avLst/>
                        </a:prstGeom>
                        <a:ln/>
                      </pic:spPr>
                    </pic:pic>
                  </a:graphicData>
                </a:graphic>
              </wp:anchor>
            </w:drawing>
          </w:r>
        </w:p>
      </w:tc>
    </w:tr>
  </w:tbl>
  <w:p w14:paraId="4AD2C016" w14:textId="77777777" w:rsidR="00D5775A" w:rsidRPr="004B3588" w:rsidRDefault="00D5775A">
    <w:pPr>
      <w:pBdr>
        <w:top w:val="nil"/>
        <w:left w:val="nil"/>
        <w:bottom w:val="nil"/>
        <w:right w:val="nil"/>
        <w:between w:val="nil"/>
      </w:pBdr>
      <w:tabs>
        <w:tab w:val="center" w:pos="4419"/>
        <w:tab w:val="right" w:pos="8838"/>
      </w:tabs>
      <w:rPr>
        <w:rFonts w:ascii="Calibri" w:eastAsia="Calibri" w:hAnsi="Calibri" w:cs="Calibri"/>
        <w:color w:val="000000"/>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2E04A5" w14:textId="77777777" w:rsidR="00997B68" w:rsidRDefault="00997B68">
      <w:r>
        <w:separator/>
      </w:r>
    </w:p>
  </w:footnote>
  <w:footnote w:type="continuationSeparator" w:id="0">
    <w:p w14:paraId="1CE1418F" w14:textId="77777777" w:rsidR="00997B68" w:rsidRDefault="00997B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B3E304" w14:textId="77777777" w:rsidR="00D5775A" w:rsidRPr="004B3588" w:rsidRDefault="00D5775A">
    <w:pPr>
      <w:widowControl w:val="0"/>
      <w:pBdr>
        <w:top w:val="nil"/>
        <w:left w:val="nil"/>
        <w:bottom w:val="nil"/>
        <w:right w:val="nil"/>
        <w:between w:val="nil"/>
      </w:pBdr>
      <w:spacing w:line="276" w:lineRule="auto"/>
      <w:rPr>
        <w:sz w:val="4"/>
        <w:szCs w:val="4"/>
      </w:rPr>
    </w:pPr>
  </w:p>
  <w:tbl>
    <w:tblPr>
      <w:tblW w:w="11193" w:type="dxa"/>
      <w:jc w:val="center"/>
      <w:tblLayout w:type="fixed"/>
      <w:tblLook w:val="0400" w:firstRow="0" w:lastRow="0" w:firstColumn="0" w:lastColumn="0" w:noHBand="0" w:noVBand="1"/>
    </w:tblPr>
    <w:tblGrid>
      <w:gridCol w:w="1413"/>
      <w:gridCol w:w="8225"/>
      <w:gridCol w:w="1555"/>
    </w:tblGrid>
    <w:tr w:rsidR="000078C4" w14:paraId="5EFEB6A6" w14:textId="77777777" w:rsidTr="003470BB">
      <w:trPr>
        <w:trHeight w:val="275"/>
        <w:jc w:val="center"/>
      </w:trPr>
      <w:tc>
        <w:tcPr>
          <w:tcW w:w="11193" w:type="dxa"/>
          <w:gridSpan w:val="3"/>
        </w:tcPr>
        <w:p w14:paraId="2133E5AC" w14:textId="77777777" w:rsidR="000078C4" w:rsidRDefault="000078C4" w:rsidP="003470BB">
          <w:pPr>
            <w:pBdr>
              <w:top w:val="nil"/>
              <w:left w:val="nil"/>
              <w:bottom w:val="nil"/>
              <w:right w:val="nil"/>
              <w:between w:val="nil"/>
            </w:pBdr>
            <w:tabs>
              <w:tab w:val="center" w:pos="4419"/>
              <w:tab w:val="right" w:pos="8838"/>
            </w:tabs>
            <w:rPr>
              <w:rFonts w:ascii="Calibri" w:eastAsia="Calibri" w:hAnsi="Calibri" w:cs="Calibri"/>
              <w:color w:val="000000"/>
              <w:sz w:val="10"/>
              <w:szCs w:val="10"/>
            </w:rPr>
          </w:pPr>
          <w:r>
            <w:rPr>
              <w:lang w:eastAsia="es-MX"/>
            </w:rPr>
            <w:drawing>
              <wp:anchor distT="0" distB="0" distL="114300" distR="114300" simplePos="0" relativeHeight="251659776" behindDoc="0" locked="0" layoutInCell="1" hidden="0" allowOverlap="1" wp14:anchorId="6930F4F5" wp14:editId="16324CE6">
                <wp:simplePos x="0" y="0"/>
                <wp:positionH relativeFrom="column">
                  <wp:align>center</wp:align>
                </wp:positionH>
                <wp:positionV relativeFrom="topMargin">
                  <wp:align>center</wp:align>
                </wp:positionV>
                <wp:extent cx="6940296" cy="137160"/>
                <wp:effectExtent l="0" t="0" r="0" b="0"/>
                <wp:wrapTopAndBottom/>
                <wp:docPr id="867583699" name="Imagen 867583699"/>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6940296" cy="137160"/>
                        </a:xfrm>
                        <a:prstGeom prst="rect">
                          <a:avLst/>
                        </a:prstGeom>
                        <a:ln/>
                      </pic:spPr>
                    </pic:pic>
                  </a:graphicData>
                </a:graphic>
                <wp14:sizeRelH relativeFrom="margin">
                  <wp14:pctWidth>0</wp14:pctWidth>
                </wp14:sizeRelH>
                <wp14:sizeRelV relativeFrom="margin">
                  <wp14:pctHeight>0</wp14:pctHeight>
                </wp14:sizeRelV>
              </wp:anchor>
            </w:drawing>
          </w:r>
        </w:p>
      </w:tc>
    </w:tr>
    <w:tr w:rsidR="000078C4" w14:paraId="13C78B20" w14:textId="77777777" w:rsidTr="003470BB">
      <w:trPr>
        <w:trHeight w:val="636"/>
        <w:jc w:val="center"/>
      </w:trPr>
      <w:tc>
        <w:tcPr>
          <w:tcW w:w="1413" w:type="dxa"/>
        </w:tcPr>
        <w:p w14:paraId="6CB1DCDD" w14:textId="77777777" w:rsidR="000078C4" w:rsidRDefault="000078C4" w:rsidP="003470BB">
          <w:pPr>
            <w:pBdr>
              <w:top w:val="nil"/>
              <w:left w:val="nil"/>
              <w:bottom w:val="nil"/>
              <w:right w:val="nil"/>
              <w:between w:val="nil"/>
            </w:pBdr>
            <w:tabs>
              <w:tab w:val="center" w:pos="4419"/>
              <w:tab w:val="right" w:pos="8838"/>
            </w:tabs>
            <w:jc w:val="center"/>
            <w:rPr>
              <w:rFonts w:ascii="Calibri" w:eastAsia="Calibri" w:hAnsi="Calibri" w:cs="Calibri"/>
              <w:color w:val="000000"/>
            </w:rPr>
          </w:pPr>
          <w:r>
            <w:rPr>
              <w:rFonts w:ascii="Calibri" w:eastAsia="Calibri" w:hAnsi="Calibri" w:cs="Calibri"/>
              <w:color w:val="000000"/>
              <w:lang w:eastAsia="es-MX"/>
            </w:rPr>
            <w:drawing>
              <wp:inline distT="0" distB="0" distL="0" distR="0" wp14:anchorId="22BCCAA1" wp14:editId="3FB6495F">
                <wp:extent cx="441471" cy="542925"/>
                <wp:effectExtent l="0" t="0" r="0" b="0"/>
                <wp:docPr id="780806807" name="Imagen 780806807"/>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extLst>
                            <a:ext uri="{28A0092B-C50C-407E-A947-70E740481C1C}">
                              <a14:useLocalDpi xmlns:a14="http://schemas.microsoft.com/office/drawing/2010/main" val="0"/>
                            </a:ext>
                          </a:extLst>
                        </a:blip>
                        <a:srcRect/>
                        <a:stretch>
                          <a:fillRect/>
                        </a:stretch>
                      </pic:blipFill>
                      <pic:spPr>
                        <a:xfrm>
                          <a:off x="0" y="0"/>
                          <a:ext cx="450955" cy="554588"/>
                        </a:xfrm>
                        <a:prstGeom prst="rect">
                          <a:avLst/>
                        </a:prstGeom>
                        <a:ln/>
                      </pic:spPr>
                    </pic:pic>
                  </a:graphicData>
                </a:graphic>
              </wp:inline>
            </w:drawing>
          </w:r>
        </w:p>
      </w:tc>
      <w:tc>
        <w:tcPr>
          <w:tcW w:w="8225" w:type="dxa"/>
        </w:tcPr>
        <w:p w14:paraId="7509BB64" w14:textId="6D243D0B" w:rsidR="00EB6099" w:rsidRPr="005060A7" w:rsidRDefault="00997B68" w:rsidP="00EB6099">
          <w:pPr>
            <w:ind w:right="58"/>
            <w:jc w:val="center"/>
            <w:rPr>
              <w:rFonts w:ascii="Arial Narrow" w:eastAsia="Arial Narrow" w:hAnsi="Arial Narrow" w:cs="Arial Narrow"/>
              <w:b/>
              <w:sz w:val="22"/>
              <w:szCs w:val="22"/>
            </w:rPr>
          </w:pPr>
          <w:sdt>
            <w:sdtPr>
              <w:rPr>
                <w:rStyle w:val="reasIMSS"/>
                <w:rFonts w:eastAsia="Arial Narrow"/>
              </w:rPr>
              <w:id w:val="-1794821938"/>
              <w:placeholder>
                <w:docPart w:val="78DA81FD8CD0475DB06D3867A060C270"/>
              </w:placeholder>
              <w:comboBox>
                <w:listItem w:displayText="Elige un elemento" w:value="Elige un elemento"/>
                <w:listItem w:displayText="CDA" w:value="CDA"/>
                <w:listItem w:displayText="CIT" w:value="CIT"/>
                <w:listItem w:displayText="CMCRT" w:value="CMCRT"/>
                <w:listItem w:displayText="CPEG" w:value="CPEG"/>
                <w:listItem w:displayText="CSDISA" w:value="CSDISA"/>
                <w:listItem w:displayText="CSDISS" w:value="CSDISS"/>
                <w:listItem w:displayText="CSITI" w:value="CSITI"/>
                <w:listItem w:displayText="CTSI" w:value="CTSI"/>
              </w:comboBox>
            </w:sdtPr>
            <w:sdtEndPr>
              <w:rPr>
                <w:rStyle w:val="Fuentedeprrafopredeter"/>
                <w:rFonts w:ascii="Times New Roman" w:hAnsi="Times New Roman" w:cs="Arial Narrow"/>
                <w:b w:val="0"/>
                <w:sz w:val="24"/>
                <w:szCs w:val="22"/>
              </w:rPr>
            </w:sdtEndPr>
            <w:sdtContent>
              <w:r w:rsidR="00BC5CDE" w:rsidRPr="005060A7">
                <w:rPr>
                  <w:rStyle w:val="reasIMSS"/>
                  <w:rFonts w:eastAsia="Arial Narrow"/>
                </w:rPr>
                <w:t>CTSI</w:t>
              </w:r>
            </w:sdtContent>
          </w:sdt>
          <w:r w:rsidR="00EB6099" w:rsidRPr="005060A7">
            <w:rPr>
              <w:rFonts w:ascii="Arial Narrow" w:eastAsia="Arial Narrow" w:hAnsi="Arial Narrow" w:cs="Arial Narrow"/>
              <w:b/>
              <w:sz w:val="22"/>
              <w:szCs w:val="22"/>
            </w:rPr>
            <w:t xml:space="preserve"> - </w:t>
          </w:r>
          <w:sdt>
            <w:sdtPr>
              <w:rPr>
                <w:rStyle w:val="reasIMSS"/>
                <w:rFonts w:eastAsia="Arial Narrow"/>
              </w:rPr>
              <w:id w:val="-1841463462"/>
              <w:placeholder>
                <w:docPart w:val="3447D067FE71483385F4769CD7ACE814"/>
              </w:placeholder>
              <w:comboBox>
                <w:listItem w:displayText="Elige un elemento" w:value="Elige un elemento"/>
                <w:listItem w:displayText="CTACVASD" w:value="CTACVASD"/>
                <w:listItem w:displayText="CTGEP" w:value="CTGEP"/>
                <w:listItem w:displayText="CTMMS" w:value="CTMMS"/>
                <w:listItem w:displayText="CTOACD" w:value="CTOACD"/>
                <w:listItem w:displayText="CTSDIAFJ" w:value="CTSDIAFJ"/>
                <w:listItem w:displayText="CTSDIIR" w:value="CTSDIIR"/>
                <w:listItem w:displayText="CTSDIPES" w:value="CTSDIPES"/>
                <w:listItem w:displayText="CTSDIS" w:value="CTSDIS"/>
                <w:listItem w:displayText="CTSSCP" w:value="CTSSCP"/>
                <w:listItem w:displayText="CTT" w:value="CTT"/>
                <w:listItem w:displayText="CTV" w:value="CTV"/>
              </w:comboBox>
            </w:sdtPr>
            <w:sdtEndPr>
              <w:rPr>
                <w:rStyle w:val="reasIMSS"/>
              </w:rPr>
            </w:sdtEndPr>
            <w:sdtContent>
              <w:r w:rsidR="00EB6099" w:rsidRPr="005060A7">
                <w:rPr>
                  <w:rStyle w:val="reasIMSS"/>
                  <w:rFonts w:eastAsia="Arial Narrow"/>
                </w:rPr>
                <w:t>C. Técnica</w:t>
              </w:r>
            </w:sdtContent>
          </w:sdt>
          <w:r w:rsidR="00EB6099" w:rsidRPr="005060A7">
            <w:rPr>
              <w:rFonts w:ascii="Arial Narrow" w:eastAsia="Arial Narrow" w:hAnsi="Arial Narrow" w:cs="Arial Narrow"/>
              <w:b/>
              <w:sz w:val="22"/>
              <w:szCs w:val="22"/>
            </w:rPr>
            <w:t xml:space="preserve"> - </w:t>
          </w:r>
          <w:sdt>
            <w:sdtPr>
              <w:rPr>
                <w:rStyle w:val="reasIMSS"/>
                <w:rFonts w:eastAsia="Arial Narrow"/>
              </w:rPr>
              <w:id w:val="252641384"/>
              <w:placeholder>
                <w:docPart w:val="6BAABA00F32B4051B75FA9BD9B590657"/>
              </w:placeholder>
              <w:comboBox>
                <w:listItem w:displayText="Elige un elemento" w:value="Elige un elemento"/>
                <w:listItem w:displayText="DA" w:value="DA"/>
                <w:listItem w:displayText="DACD" w:value="DACD"/>
                <w:listItem w:displayText="DACVASA" w:value="DACVASA"/>
                <w:listItem w:displayText="DACVASS" w:value="DACVASS"/>
                <w:listItem w:displayText="DART" w:value="DART"/>
                <w:listItem w:displayText="DAT" w:value="DAT"/>
                <w:listItem w:displayText="DGD" w:value="DGD"/>
                <w:listItem w:displayText="DICP" w:value="DICP"/>
                <w:listItem w:displayText="DMCCS" w:value="DMCCS"/>
                <w:listItem w:displayText="DMST" w:value="DMST"/>
                <w:listItem w:displayText="DPE" w:value="DPE"/>
                <w:listItem w:displayText="DPPT" w:value="DPPT"/>
                <w:listItem w:displayText="DPT" w:value="DPT"/>
                <w:listItem w:displayText="DQA" w:value="DQA"/>
                <w:listItem w:displayText="DSDICDS" w:value="DSDICDS"/>
                <w:listItem w:displayText="DSDIOH" w:value="DSDIOH"/>
                <w:listItem w:displayText="DSDIR" w:value="DSDIR"/>
                <w:listItem w:displayText="DSDPES" w:value="DSDPES"/>
                <w:listItem w:displayText="DSIA" w:value="DSIA"/>
                <w:listItem w:displayText="DSIAP" w:value="DSIAP"/>
                <w:listItem w:displayText="DSIF " w:value="DSIF "/>
                <w:listItem w:displayText="DSIFJ" w:value="DSIFJ"/>
                <w:listItem w:displayText="DSIIR" w:value="DSIIR"/>
                <w:listItem w:displayText="DSIL" w:value="DSIL"/>
                <w:listItem w:displayText="DSO" w:value="DSO"/>
                <w:listItem w:displayText="DT" w:value="DT"/>
                <w:listItem w:displayText="DV" w:value="DV"/>
              </w:comboBox>
            </w:sdtPr>
            <w:sdtEndPr>
              <w:rPr>
                <w:rStyle w:val="reasIMSS"/>
              </w:rPr>
            </w:sdtEndPr>
            <w:sdtContent>
              <w:r w:rsidR="00BC5CDE" w:rsidRPr="005060A7">
                <w:rPr>
                  <w:rStyle w:val="reasIMSS"/>
                  <w:rFonts w:eastAsia="Arial Narrow"/>
                </w:rPr>
                <w:t xml:space="preserve">DSIF </w:t>
              </w:r>
            </w:sdtContent>
          </w:sdt>
        </w:p>
        <w:p w14:paraId="19F9A21D" w14:textId="63875481" w:rsidR="000078C4" w:rsidRPr="005060A7" w:rsidRDefault="00B1772D" w:rsidP="003470BB">
          <w:pPr>
            <w:ind w:right="58"/>
            <w:jc w:val="center"/>
            <w:rPr>
              <w:rFonts w:ascii="Arial Narrow" w:eastAsia="Arial Narrow" w:hAnsi="Arial Narrow" w:cs="Arial Narrow"/>
              <w:b/>
              <w:iCs/>
              <w:sz w:val="22"/>
              <w:szCs w:val="22"/>
            </w:rPr>
          </w:pPr>
          <w:r w:rsidRPr="005060A7">
            <w:rPr>
              <w:rFonts w:ascii="Arial Narrow" w:eastAsia="Arial Narrow" w:hAnsi="Arial Narrow" w:cs="Arial Narrow"/>
              <w:b/>
              <w:iCs/>
              <w:sz w:val="22"/>
              <w:szCs w:val="22"/>
            </w:rPr>
            <w:t>Portafolio de Proyectos TIC</w:t>
          </w:r>
        </w:p>
        <w:p w14:paraId="18CCF90C" w14:textId="6C68C5A0" w:rsidR="000078C4" w:rsidRPr="005060A7" w:rsidRDefault="001A7E57" w:rsidP="003470BB">
          <w:pPr>
            <w:ind w:right="58"/>
            <w:jc w:val="center"/>
            <w:rPr>
              <w:rFonts w:ascii="Arial Narrow" w:eastAsia="Arial Narrow" w:hAnsi="Arial Narrow" w:cs="Arial Narrow"/>
              <w:b/>
              <w:iCs/>
              <w:sz w:val="22"/>
              <w:szCs w:val="22"/>
            </w:rPr>
          </w:pPr>
          <w:r w:rsidRPr="005060A7">
            <w:rPr>
              <w:rFonts w:ascii="Arial Narrow" w:eastAsia="Arial Narrow" w:hAnsi="Arial Narrow" w:cs="Arial Narrow"/>
              <w:b/>
              <w:iCs/>
              <w:sz w:val="22"/>
              <w:szCs w:val="22"/>
            </w:rPr>
            <w:t>Términos y Condiciones</w:t>
          </w:r>
        </w:p>
        <w:p w14:paraId="6410A529" w14:textId="52224D1A" w:rsidR="000078C4" w:rsidRPr="008323C6" w:rsidRDefault="00BC5CDE" w:rsidP="008323C6">
          <w:pPr>
            <w:ind w:right="58"/>
            <w:jc w:val="center"/>
            <w:rPr>
              <w:rFonts w:ascii="Arial Narrow" w:eastAsia="Arial Narrow" w:hAnsi="Arial Narrow" w:cs="Arial Narrow"/>
              <w:b/>
              <w:i/>
              <w:iCs/>
              <w:color w:val="0000FF"/>
              <w:sz w:val="20"/>
              <w:szCs w:val="20"/>
            </w:rPr>
          </w:pPr>
          <w:r w:rsidRPr="005060A7">
            <w:rPr>
              <w:rFonts w:ascii="Arial Narrow" w:eastAsia="Arial Narrow" w:hAnsi="Arial Narrow" w:cs="Arial Narrow"/>
              <w:b/>
              <w:iCs/>
              <w:sz w:val="22"/>
              <w:szCs w:val="22"/>
            </w:rPr>
            <w:t>Servicios Administrados de Seguridad Informática (SASI) 202</w:t>
          </w:r>
          <w:r w:rsidR="000971CB">
            <w:rPr>
              <w:rFonts w:ascii="Arial Narrow" w:eastAsia="Arial Narrow" w:hAnsi="Arial Narrow" w:cs="Arial Narrow"/>
              <w:b/>
              <w:iCs/>
              <w:sz w:val="22"/>
              <w:szCs w:val="22"/>
            </w:rPr>
            <w:t>6</w:t>
          </w:r>
        </w:p>
      </w:tc>
      <w:tc>
        <w:tcPr>
          <w:tcW w:w="1555" w:type="dxa"/>
        </w:tcPr>
        <w:p w14:paraId="6D9CFBDF" w14:textId="38830CBA" w:rsidR="000078C4" w:rsidRDefault="00902E5F" w:rsidP="003470BB">
          <w:pPr>
            <w:jc w:val="center"/>
            <w:rPr>
              <w:rFonts w:ascii="Arial Narrow" w:eastAsia="Arial Narrow" w:hAnsi="Arial Narrow" w:cs="Arial Narrow"/>
              <w:b/>
              <w:color w:val="000000"/>
              <w:sz w:val="16"/>
              <w:szCs w:val="16"/>
            </w:rPr>
          </w:pPr>
          <w:r>
            <w:rPr>
              <w:rFonts w:ascii="Arial Narrow" w:eastAsia="Arial Narrow" w:hAnsi="Arial Narrow" w:cs="Arial Narrow"/>
              <w:b/>
              <w:color w:val="000000"/>
              <w:sz w:val="16"/>
              <w:szCs w:val="16"/>
              <w:lang w:eastAsia="es-MX"/>
            </w:rPr>
            <w:drawing>
              <wp:inline distT="0" distB="0" distL="0" distR="0" wp14:anchorId="168C199C" wp14:editId="5FE07C87">
                <wp:extent cx="640081" cy="566929"/>
                <wp:effectExtent l="0" t="0" r="7620" b="5080"/>
                <wp:docPr id="811703093" name="Imagen 811703093"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ProcesosTecnologicos_ParaWord_agos.png"/>
                        <pic:cNvPicPr/>
                      </pic:nvPicPr>
                      <pic:blipFill>
                        <a:blip r:embed="rId3">
                          <a:extLst>
                            <a:ext uri="{28A0092B-C50C-407E-A947-70E740481C1C}">
                              <a14:useLocalDpi xmlns:a14="http://schemas.microsoft.com/office/drawing/2010/main" val="0"/>
                            </a:ext>
                          </a:extLst>
                        </a:blip>
                        <a:stretch>
                          <a:fillRect/>
                        </a:stretch>
                      </pic:blipFill>
                      <pic:spPr>
                        <a:xfrm>
                          <a:off x="0" y="0"/>
                          <a:ext cx="640081" cy="566929"/>
                        </a:xfrm>
                        <a:prstGeom prst="rect">
                          <a:avLst/>
                        </a:prstGeom>
                      </pic:spPr>
                    </pic:pic>
                  </a:graphicData>
                </a:graphic>
              </wp:inline>
            </w:drawing>
          </w:r>
        </w:p>
        <w:p w14:paraId="3A777C05" w14:textId="77777777" w:rsidR="000078C4" w:rsidRDefault="000078C4" w:rsidP="003470BB">
          <w:pPr>
            <w:jc w:val="center"/>
            <w:rPr>
              <w:rFonts w:ascii="Arial Narrow" w:eastAsia="Arial Narrow" w:hAnsi="Arial Narrow" w:cs="Arial Narrow"/>
              <w:b/>
              <w:color w:val="000000"/>
              <w:sz w:val="16"/>
              <w:szCs w:val="16"/>
            </w:rPr>
          </w:pPr>
        </w:p>
        <w:p w14:paraId="14DD95C6" w14:textId="77777777" w:rsidR="000078C4" w:rsidRPr="00214917" w:rsidRDefault="000078C4" w:rsidP="003470BB">
          <w:pPr>
            <w:jc w:val="center"/>
            <w:rPr>
              <w:rFonts w:ascii="Arial Narrow" w:eastAsia="Arial Narrow" w:hAnsi="Arial Narrow" w:cs="Arial Narrow"/>
              <w:b/>
              <w:color w:val="000000"/>
              <w:sz w:val="16"/>
              <w:szCs w:val="16"/>
            </w:rPr>
          </w:pPr>
        </w:p>
      </w:tc>
    </w:tr>
  </w:tbl>
  <w:p w14:paraId="555C50D1" w14:textId="77777777" w:rsidR="00D5775A" w:rsidRPr="00E45407" w:rsidRDefault="00D5775A">
    <w:pPr>
      <w:pBdr>
        <w:top w:val="nil"/>
        <w:left w:val="nil"/>
        <w:bottom w:val="nil"/>
        <w:right w:val="nil"/>
        <w:between w:val="nil"/>
      </w:pBdr>
      <w:tabs>
        <w:tab w:val="center" w:pos="4419"/>
        <w:tab w:val="right" w:pos="8838"/>
      </w:tabs>
      <w:rPr>
        <w:rFonts w:ascii="Calibri" w:eastAsia="Calibri" w:hAnsi="Calibri" w:cs="Calibri"/>
        <w:color w:val="000000"/>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1722EF9"/>
    <w:multiLevelType w:val="multilevel"/>
    <w:tmpl w:val="080A001F"/>
    <w:lvl w:ilvl="0">
      <w:start w:val="1"/>
      <w:numFmt w:val="decimal"/>
      <w:lvlText w:val="%1."/>
      <w:lvlJc w:val="left"/>
      <w:pPr>
        <w:ind w:left="4046"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E354AF4"/>
    <w:multiLevelType w:val="hybridMultilevel"/>
    <w:tmpl w:val="EADC94C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2C3656B"/>
    <w:multiLevelType w:val="hybridMultilevel"/>
    <w:tmpl w:val="958472D6"/>
    <w:lvl w:ilvl="0" w:tplc="080A0017">
      <w:start w:val="1"/>
      <w:numFmt w:val="lowerLetter"/>
      <w:lvlText w:val="%1)"/>
      <w:lvlJc w:val="left"/>
      <w:pPr>
        <w:ind w:left="1080" w:hanging="360"/>
      </w:pPr>
      <w:rPr>
        <w:rFonts w:hint="default"/>
      </w:rPr>
    </w:lvl>
    <w:lvl w:ilvl="1" w:tplc="1E3431E6">
      <w:numFmt w:val="bullet"/>
      <w:lvlText w:val="-"/>
      <w:lvlJc w:val="left"/>
      <w:pPr>
        <w:ind w:left="1800" w:hanging="360"/>
      </w:pPr>
      <w:rPr>
        <w:rFonts w:ascii="Arial" w:eastAsia="Times New Roman" w:hAnsi="Arial" w:cs="Arial"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4" w15:restartNumberingAfterBreak="0">
    <w:nsid w:val="147C7B06"/>
    <w:multiLevelType w:val="hybridMultilevel"/>
    <w:tmpl w:val="C560A8C8"/>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D0B7276"/>
    <w:multiLevelType w:val="hybridMultilevel"/>
    <w:tmpl w:val="1D442FB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F2809CF"/>
    <w:multiLevelType w:val="hybridMultilevel"/>
    <w:tmpl w:val="18B076B6"/>
    <w:lvl w:ilvl="0" w:tplc="080A000D">
      <w:start w:val="1"/>
      <w:numFmt w:val="bullet"/>
      <w:lvlText w:val=""/>
      <w:lvlJc w:val="left"/>
      <w:pPr>
        <w:ind w:left="1434" w:hanging="360"/>
      </w:pPr>
      <w:rPr>
        <w:rFonts w:ascii="Wingdings" w:hAnsi="Wingdings" w:hint="default"/>
      </w:rPr>
    </w:lvl>
    <w:lvl w:ilvl="1" w:tplc="080A0003" w:tentative="1">
      <w:start w:val="1"/>
      <w:numFmt w:val="bullet"/>
      <w:lvlText w:val="o"/>
      <w:lvlJc w:val="left"/>
      <w:pPr>
        <w:ind w:left="2154" w:hanging="360"/>
      </w:pPr>
      <w:rPr>
        <w:rFonts w:ascii="Courier New" w:hAnsi="Courier New" w:cs="Courier New" w:hint="default"/>
      </w:rPr>
    </w:lvl>
    <w:lvl w:ilvl="2" w:tplc="080A0005" w:tentative="1">
      <w:start w:val="1"/>
      <w:numFmt w:val="bullet"/>
      <w:lvlText w:val=""/>
      <w:lvlJc w:val="left"/>
      <w:pPr>
        <w:ind w:left="2874" w:hanging="360"/>
      </w:pPr>
      <w:rPr>
        <w:rFonts w:ascii="Wingdings" w:hAnsi="Wingdings" w:hint="default"/>
      </w:rPr>
    </w:lvl>
    <w:lvl w:ilvl="3" w:tplc="080A0001" w:tentative="1">
      <w:start w:val="1"/>
      <w:numFmt w:val="bullet"/>
      <w:lvlText w:val=""/>
      <w:lvlJc w:val="left"/>
      <w:pPr>
        <w:ind w:left="3594" w:hanging="360"/>
      </w:pPr>
      <w:rPr>
        <w:rFonts w:ascii="Symbol" w:hAnsi="Symbol" w:hint="default"/>
      </w:rPr>
    </w:lvl>
    <w:lvl w:ilvl="4" w:tplc="080A0003" w:tentative="1">
      <w:start w:val="1"/>
      <w:numFmt w:val="bullet"/>
      <w:lvlText w:val="o"/>
      <w:lvlJc w:val="left"/>
      <w:pPr>
        <w:ind w:left="4314" w:hanging="360"/>
      </w:pPr>
      <w:rPr>
        <w:rFonts w:ascii="Courier New" w:hAnsi="Courier New" w:cs="Courier New" w:hint="default"/>
      </w:rPr>
    </w:lvl>
    <w:lvl w:ilvl="5" w:tplc="080A0005" w:tentative="1">
      <w:start w:val="1"/>
      <w:numFmt w:val="bullet"/>
      <w:lvlText w:val=""/>
      <w:lvlJc w:val="left"/>
      <w:pPr>
        <w:ind w:left="5034" w:hanging="360"/>
      </w:pPr>
      <w:rPr>
        <w:rFonts w:ascii="Wingdings" w:hAnsi="Wingdings" w:hint="default"/>
      </w:rPr>
    </w:lvl>
    <w:lvl w:ilvl="6" w:tplc="080A0001" w:tentative="1">
      <w:start w:val="1"/>
      <w:numFmt w:val="bullet"/>
      <w:lvlText w:val=""/>
      <w:lvlJc w:val="left"/>
      <w:pPr>
        <w:ind w:left="5754" w:hanging="360"/>
      </w:pPr>
      <w:rPr>
        <w:rFonts w:ascii="Symbol" w:hAnsi="Symbol" w:hint="default"/>
      </w:rPr>
    </w:lvl>
    <w:lvl w:ilvl="7" w:tplc="080A0003" w:tentative="1">
      <w:start w:val="1"/>
      <w:numFmt w:val="bullet"/>
      <w:lvlText w:val="o"/>
      <w:lvlJc w:val="left"/>
      <w:pPr>
        <w:ind w:left="6474" w:hanging="360"/>
      </w:pPr>
      <w:rPr>
        <w:rFonts w:ascii="Courier New" w:hAnsi="Courier New" w:cs="Courier New" w:hint="default"/>
      </w:rPr>
    </w:lvl>
    <w:lvl w:ilvl="8" w:tplc="080A0005" w:tentative="1">
      <w:start w:val="1"/>
      <w:numFmt w:val="bullet"/>
      <w:lvlText w:val=""/>
      <w:lvlJc w:val="left"/>
      <w:pPr>
        <w:ind w:left="7194" w:hanging="360"/>
      </w:pPr>
      <w:rPr>
        <w:rFonts w:ascii="Wingdings" w:hAnsi="Wingdings" w:hint="default"/>
      </w:rPr>
    </w:lvl>
  </w:abstractNum>
  <w:abstractNum w:abstractNumId="7" w15:restartNumberingAfterBreak="0">
    <w:nsid w:val="28E91DC5"/>
    <w:multiLevelType w:val="hybridMultilevel"/>
    <w:tmpl w:val="41129AA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2A5B22B2"/>
    <w:multiLevelType w:val="hybridMultilevel"/>
    <w:tmpl w:val="6276D19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2F5B6D1B"/>
    <w:multiLevelType w:val="hybridMultilevel"/>
    <w:tmpl w:val="EB8CEE38"/>
    <w:lvl w:ilvl="0" w:tplc="B5AE72FE">
      <w:numFmt w:val="bullet"/>
      <w:lvlText w:val="•"/>
      <w:lvlJc w:val="left"/>
      <w:pPr>
        <w:ind w:left="1080" w:hanging="360"/>
      </w:pPr>
      <w:rPr>
        <w:rFonts w:ascii="Montserrat" w:eastAsia="Calibri" w:hAnsi="Montserrat" w:cs="Aria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0" w15:restartNumberingAfterBreak="0">
    <w:nsid w:val="330503BA"/>
    <w:multiLevelType w:val="hybridMultilevel"/>
    <w:tmpl w:val="59FA1FA2"/>
    <w:lvl w:ilvl="0" w:tplc="080A000F">
      <w:start w:val="1"/>
      <w:numFmt w:val="decimal"/>
      <w:lvlText w:val="%1."/>
      <w:lvlJc w:val="left"/>
      <w:pPr>
        <w:ind w:left="720" w:hanging="360"/>
      </w:pPr>
    </w:lvl>
    <w:lvl w:ilvl="1" w:tplc="0E96D0DA">
      <w:numFmt w:val="bullet"/>
      <w:lvlText w:val="-"/>
      <w:lvlJc w:val="left"/>
      <w:pPr>
        <w:ind w:left="1440" w:hanging="360"/>
      </w:pPr>
      <w:rPr>
        <w:rFonts w:ascii="Arial" w:eastAsia="Times New Roman" w:hAnsi="Arial" w:cs="Arial" w:hint="default"/>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39983ED8"/>
    <w:multiLevelType w:val="multilevel"/>
    <w:tmpl w:val="080A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AFB7939"/>
    <w:multiLevelType w:val="hybridMultilevel"/>
    <w:tmpl w:val="9EEC4FAE"/>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3B782D71"/>
    <w:multiLevelType w:val="hybridMultilevel"/>
    <w:tmpl w:val="F288DBA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445C4B32"/>
    <w:multiLevelType w:val="hybridMultilevel"/>
    <w:tmpl w:val="24149CC2"/>
    <w:lvl w:ilvl="0" w:tplc="080A0001">
      <w:start w:val="1"/>
      <w:numFmt w:val="bullet"/>
      <w:lvlText w:val=""/>
      <w:lvlJc w:val="left"/>
      <w:pPr>
        <w:ind w:left="862" w:hanging="360"/>
      </w:pPr>
      <w:rPr>
        <w:rFonts w:ascii="Symbol" w:hAnsi="Symbol" w:hint="default"/>
      </w:rPr>
    </w:lvl>
    <w:lvl w:ilvl="1" w:tplc="080A0003" w:tentative="1">
      <w:start w:val="1"/>
      <w:numFmt w:val="bullet"/>
      <w:lvlText w:val="o"/>
      <w:lvlJc w:val="left"/>
      <w:pPr>
        <w:ind w:left="1582" w:hanging="360"/>
      </w:pPr>
      <w:rPr>
        <w:rFonts w:ascii="Courier New" w:hAnsi="Courier New" w:cs="Courier New" w:hint="default"/>
      </w:rPr>
    </w:lvl>
    <w:lvl w:ilvl="2" w:tplc="080A0005" w:tentative="1">
      <w:start w:val="1"/>
      <w:numFmt w:val="bullet"/>
      <w:lvlText w:val=""/>
      <w:lvlJc w:val="left"/>
      <w:pPr>
        <w:ind w:left="2302" w:hanging="360"/>
      </w:pPr>
      <w:rPr>
        <w:rFonts w:ascii="Wingdings" w:hAnsi="Wingdings" w:hint="default"/>
      </w:rPr>
    </w:lvl>
    <w:lvl w:ilvl="3" w:tplc="080A0001" w:tentative="1">
      <w:start w:val="1"/>
      <w:numFmt w:val="bullet"/>
      <w:lvlText w:val=""/>
      <w:lvlJc w:val="left"/>
      <w:pPr>
        <w:ind w:left="3022" w:hanging="360"/>
      </w:pPr>
      <w:rPr>
        <w:rFonts w:ascii="Symbol" w:hAnsi="Symbol" w:hint="default"/>
      </w:rPr>
    </w:lvl>
    <w:lvl w:ilvl="4" w:tplc="080A0003" w:tentative="1">
      <w:start w:val="1"/>
      <w:numFmt w:val="bullet"/>
      <w:lvlText w:val="o"/>
      <w:lvlJc w:val="left"/>
      <w:pPr>
        <w:ind w:left="3742" w:hanging="360"/>
      </w:pPr>
      <w:rPr>
        <w:rFonts w:ascii="Courier New" w:hAnsi="Courier New" w:cs="Courier New" w:hint="default"/>
      </w:rPr>
    </w:lvl>
    <w:lvl w:ilvl="5" w:tplc="080A0005" w:tentative="1">
      <w:start w:val="1"/>
      <w:numFmt w:val="bullet"/>
      <w:lvlText w:val=""/>
      <w:lvlJc w:val="left"/>
      <w:pPr>
        <w:ind w:left="4462" w:hanging="360"/>
      </w:pPr>
      <w:rPr>
        <w:rFonts w:ascii="Wingdings" w:hAnsi="Wingdings" w:hint="default"/>
      </w:rPr>
    </w:lvl>
    <w:lvl w:ilvl="6" w:tplc="080A0001" w:tentative="1">
      <w:start w:val="1"/>
      <w:numFmt w:val="bullet"/>
      <w:lvlText w:val=""/>
      <w:lvlJc w:val="left"/>
      <w:pPr>
        <w:ind w:left="5182" w:hanging="360"/>
      </w:pPr>
      <w:rPr>
        <w:rFonts w:ascii="Symbol" w:hAnsi="Symbol" w:hint="default"/>
      </w:rPr>
    </w:lvl>
    <w:lvl w:ilvl="7" w:tplc="080A0003" w:tentative="1">
      <w:start w:val="1"/>
      <w:numFmt w:val="bullet"/>
      <w:lvlText w:val="o"/>
      <w:lvlJc w:val="left"/>
      <w:pPr>
        <w:ind w:left="5902" w:hanging="360"/>
      </w:pPr>
      <w:rPr>
        <w:rFonts w:ascii="Courier New" w:hAnsi="Courier New" w:cs="Courier New" w:hint="default"/>
      </w:rPr>
    </w:lvl>
    <w:lvl w:ilvl="8" w:tplc="080A0005" w:tentative="1">
      <w:start w:val="1"/>
      <w:numFmt w:val="bullet"/>
      <w:lvlText w:val=""/>
      <w:lvlJc w:val="left"/>
      <w:pPr>
        <w:ind w:left="6622" w:hanging="360"/>
      </w:pPr>
      <w:rPr>
        <w:rFonts w:ascii="Wingdings" w:hAnsi="Wingdings" w:hint="default"/>
      </w:rPr>
    </w:lvl>
  </w:abstractNum>
  <w:abstractNum w:abstractNumId="15" w15:restartNumberingAfterBreak="0">
    <w:nsid w:val="45934861"/>
    <w:multiLevelType w:val="hybridMultilevel"/>
    <w:tmpl w:val="156E946A"/>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46376E54"/>
    <w:multiLevelType w:val="hybridMultilevel"/>
    <w:tmpl w:val="AB5C568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47A12CC7"/>
    <w:multiLevelType w:val="multilevel"/>
    <w:tmpl w:val="7556CD7C"/>
    <w:lvl w:ilvl="0">
      <w:start w:val="1"/>
      <w:numFmt w:val="decimal"/>
      <w:lvlText w:val="%1."/>
      <w:lvlJc w:val="left"/>
      <w:pPr>
        <w:ind w:left="5322" w:hanging="360"/>
      </w:pPr>
      <w:rPr>
        <w:b/>
        <w:bCs w:val="0"/>
        <w:sz w:val="20"/>
        <w:szCs w:val="20"/>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18" w15:restartNumberingAfterBreak="0">
    <w:nsid w:val="4E846815"/>
    <w:multiLevelType w:val="multilevel"/>
    <w:tmpl w:val="CC6AAE7A"/>
    <w:styleLink w:val="Estilo1"/>
    <w:lvl w:ilvl="0">
      <w:start w:val="1"/>
      <w:numFmt w:val="decimal"/>
      <w:lvlText w:val="%1"/>
      <w:lvlJc w:val="left"/>
      <w:pPr>
        <w:ind w:left="525" w:hanging="525"/>
      </w:pPr>
      <w:rPr>
        <w:rFonts w:hint="default"/>
      </w:rPr>
    </w:lvl>
    <w:lvl w:ilvl="1">
      <w:start w:val="1"/>
      <w:numFmt w:val="decimal"/>
      <w:lvlText w:val="%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1D8726B"/>
    <w:multiLevelType w:val="hybridMultilevel"/>
    <w:tmpl w:val="3F82BE0E"/>
    <w:lvl w:ilvl="0" w:tplc="31888A32">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0" w15:restartNumberingAfterBreak="0">
    <w:nsid w:val="67492572"/>
    <w:multiLevelType w:val="hybridMultilevel"/>
    <w:tmpl w:val="9DF40900"/>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6E1B5980"/>
    <w:multiLevelType w:val="hybridMultilevel"/>
    <w:tmpl w:val="AD60C73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6F101B45"/>
    <w:multiLevelType w:val="hybridMultilevel"/>
    <w:tmpl w:val="5A5044A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729915D5"/>
    <w:multiLevelType w:val="hybridMultilevel"/>
    <w:tmpl w:val="8138DA22"/>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75D53679"/>
    <w:multiLevelType w:val="multilevel"/>
    <w:tmpl w:val="1FB6F7BC"/>
    <w:styleLink w:val="Estilo2"/>
    <w:lvl w:ilvl="0">
      <w:start w:val="1"/>
      <w:numFmt w:val="decimal"/>
      <w:lvlText w:val="%1)"/>
      <w:lvlJc w:val="left"/>
      <w:pPr>
        <w:ind w:left="360" w:hanging="360"/>
      </w:pPr>
      <w:rPr>
        <w:rFonts w:hint="default"/>
      </w:rPr>
    </w:lvl>
    <w:lvl w:ilvl="1">
      <w:start w:val="1"/>
      <w:numFmt w:val="none"/>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743152A"/>
    <w:multiLevelType w:val="multilevel"/>
    <w:tmpl w:val="7556CD7C"/>
    <w:lvl w:ilvl="0">
      <w:start w:val="1"/>
      <w:numFmt w:val="decimal"/>
      <w:lvlText w:val="%1."/>
      <w:lvlJc w:val="left"/>
      <w:pPr>
        <w:ind w:left="720" w:hanging="360"/>
      </w:pPr>
      <w:rPr>
        <w:b/>
        <w:bCs w:val="0"/>
        <w:sz w:val="20"/>
        <w:szCs w:val="20"/>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26" w15:restartNumberingAfterBreak="0">
    <w:nsid w:val="7F6404AD"/>
    <w:multiLevelType w:val="hybridMultilevel"/>
    <w:tmpl w:val="0BC83D8C"/>
    <w:lvl w:ilvl="0" w:tplc="A4968D48">
      <w:start w:val="1"/>
      <w:numFmt w:val="decimal"/>
      <w:pStyle w:val="Epgrafe1"/>
      <w:lvlText w:val="Tabla %1."/>
      <w:lvlJc w:val="left"/>
      <w:pPr>
        <w:ind w:left="360" w:hanging="360"/>
      </w:pPr>
      <w:rPr>
        <w:rFonts w:ascii="Constantia" w:hAnsi="Constantia" w:hint="default"/>
        <w:b/>
        <w:i w:val="0"/>
        <w:color w:val="auto"/>
        <w:sz w:val="16"/>
        <w:lang w:val="es-MX"/>
      </w:rPr>
    </w:lvl>
    <w:lvl w:ilvl="1" w:tplc="080A0003">
      <w:start w:val="1"/>
      <w:numFmt w:val="bullet"/>
      <w:lvlText w:val="o"/>
      <w:lvlJc w:val="left"/>
      <w:pPr>
        <w:ind w:left="1080" w:hanging="360"/>
      </w:pPr>
      <w:rPr>
        <w:rFonts w:ascii="Courier New" w:hAnsi="Courier New" w:cs="Courier New" w:hint="default"/>
      </w:rPr>
    </w:lvl>
    <w:lvl w:ilvl="2" w:tplc="080A0005">
      <w:start w:val="1"/>
      <w:numFmt w:val="bullet"/>
      <w:lvlText w:val=""/>
      <w:lvlJc w:val="left"/>
      <w:pPr>
        <w:ind w:left="1800" w:hanging="360"/>
      </w:pPr>
      <w:rPr>
        <w:rFonts w:ascii="Wingdings" w:hAnsi="Wingdings" w:hint="default"/>
      </w:rPr>
    </w:lvl>
    <w:lvl w:ilvl="3" w:tplc="080A000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7" w15:restartNumberingAfterBreak="0">
    <w:nsid w:val="7FD6772C"/>
    <w:multiLevelType w:val="hybridMultilevel"/>
    <w:tmpl w:val="333606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673794728">
    <w:abstractNumId w:val="11"/>
  </w:num>
  <w:num w:numId="2" w16cid:durableId="1443962236">
    <w:abstractNumId w:val="18"/>
  </w:num>
  <w:num w:numId="3" w16cid:durableId="900404265">
    <w:abstractNumId w:val="24"/>
  </w:num>
  <w:num w:numId="4" w16cid:durableId="403912806">
    <w:abstractNumId w:val="26"/>
  </w:num>
  <w:num w:numId="5" w16cid:durableId="2027829076">
    <w:abstractNumId w:val="10"/>
  </w:num>
  <w:num w:numId="6" w16cid:durableId="428548935">
    <w:abstractNumId w:val="17"/>
  </w:num>
  <w:num w:numId="7" w16cid:durableId="1830706912">
    <w:abstractNumId w:val="3"/>
  </w:num>
  <w:num w:numId="8" w16cid:durableId="5775940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13944275">
    <w:abstractNumId w:val="9"/>
  </w:num>
  <w:num w:numId="10" w16cid:durableId="1981618094">
    <w:abstractNumId w:val="7"/>
  </w:num>
  <w:num w:numId="11" w16cid:durableId="1980376247">
    <w:abstractNumId w:val="8"/>
  </w:num>
  <w:num w:numId="12" w16cid:durableId="83887639">
    <w:abstractNumId w:val="15"/>
  </w:num>
  <w:num w:numId="13" w16cid:durableId="1722560659">
    <w:abstractNumId w:val="1"/>
  </w:num>
  <w:num w:numId="14" w16cid:durableId="41633403">
    <w:abstractNumId w:val="5"/>
  </w:num>
  <w:num w:numId="15" w16cid:durableId="2111509995">
    <w:abstractNumId w:val="27"/>
  </w:num>
  <w:num w:numId="16" w16cid:durableId="1513032506">
    <w:abstractNumId w:val="21"/>
  </w:num>
  <w:num w:numId="17" w16cid:durableId="1044252234">
    <w:abstractNumId w:val="2"/>
  </w:num>
  <w:num w:numId="18" w16cid:durableId="1114598894">
    <w:abstractNumId w:val="19"/>
  </w:num>
  <w:num w:numId="19" w16cid:durableId="1738821874">
    <w:abstractNumId w:val="22"/>
  </w:num>
  <w:num w:numId="20" w16cid:durableId="669335778">
    <w:abstractNumId w:val="20"/>
  </w:num>
  <w:num w:numId="21" w16cid:durableId="68887134">
    <w:abstractNumId w:val="12"/>
  </w:num>
  <w:num w:numId="22" w16cid:durableId="1273900418">
    <w:abstractNumId w:val="14"/>
  </w:num>
  <w:num w:numId="23" w16cid:durableId="776412391">
    <w:abstractNumId w:val="23"/>
  </w:num>
  <w:num w:numId="24" w16cid:durableId="1715234469">
    <w:abstractNumId w:val="4"/>
  </w:num>
  <w:num w:numId="25" w16cid:durableId="912811439">
    <w:abstractNumId w:val="13"/>
  </w:num>
  <w:num w:numId="26" w16cid:durableId="409695417">
    <w:abstractNumId w:val="25"/>
  </w:num>
  <w:num w:numId="27" w16cid:durableId="1637753539">
    <w:abstractNumId w:val="16"/>
  </w:num>
  <w:num w:numId="28" w16cid:durableId="169417559">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3A1"/>
    <w:rsid w:val="000042F5"/>
    <w:rsid w:val="000062DB"/>
    <w:rsid w:val="000078C4"/>
    <w:rsid w:val="00016680"/>
    <w:rsid w:val="0002542D"/>
    <w:rsid w:val="0003353E"/>
    <w:rsid w:val="000342B7"/>
    <w:rsid w:val="00034987"/>
    <w:rsid w:val="00037868"/>
    <w:rsid w:val="00041F64"/>
    <w:rsid w:val="000500C5"/>
    <w:rsid w:val="00050E9F"/>
    <w:rsid w:val="00060002"/>
    <w:rsid w:val="0007305A"/>
    <w:rsid w:val="00073945"/>
    <w:rsid w:val="00081B65"/>
    <w:rsid w:val="000849DE"/>
    <w:rsid w:val="00085F03"/>
    <w:rsid w:val="0009291A"/>
    <w:rsid w:val="00093873"/>
    <w:rsid w:val="00097132"/>
    <w:rsid w:val="000971CB"/>
    <w:rsid w:val="000A624A"/>
    <w:rsid w:val="000C1485"/>
    <w:rsid w:val="000C759A"/>
    <w:rsid w:val="000D1074"/>
    <w:rsid w:val="000D15B5"/>
    <w:rsid w:val="000F712C"/>
    <w:rsid w:val="000F7A68"/>
    <w:rsid w:val="00100CF0"/>
    <w:rsid w:val="00104327"/>
    <w:rsid w:val="00106F4C"/>
    <w:rsid w:val="001102AC"/>
    <w:rsid w:val="00113610"/>
    <w:rsid w:val="0013738B"/>
    <w:rsid w:val="0014545E"/>
    <w:rsid w:val="00147033"/>
    <w:rsid w:val="00150DF9"/>
    <w:rsid w:val="001554C3"/>
    <w:rsid w:val="00161BEE"/>
    <w:rsid w:val="00167270"/>
    <w:rsid w:val="0017060D"/>
    <w:rsid w:val="001753A4"/>
    <w:rsid w:val="001805C9"/>
    <w:rsid w:val="00180F12"/>
    <w:rsid w:val="00182D6D"/>
    <w:rsid w:val="00192491"/>
    <w:rsid w:val="00193353"/>
    <w:rsid w:val="001A3CF8"/>
    <w:rsid w:val="001A52A5"/>
    <w:rsid w:val="001A7E57"/>
    <w:rsid w:val="001B1DA7"/>
    <w:rsid w:val="001B2959"/>
    <w:rsid w:val="001B2F77"/>
    <w:rsid w:val="001B401B"/>
    <w:rsid w:val="001C4630"/>
    <w:rsid w:val="001D3E49"/>
    <w:rsid w:val="001D483C"/>
    <w:rsid w:val="001E7949"/>
    <w:rsid w:val="001E7D58"/>
    <w:rsid w:val="001F0D88"/>
    <w:rsid w:val="002006A5"/>
    <w:rsid w:val="00205A62"/>
    <w:rsid w:val="002118D8"/>
    <w:rsid w:val="00213C6B"/>
    <w:rsid w:val="00214917"/>
    <w:rsid w:val="002170BD"/>
    <w:rsid w:val="00225A3D"/>
    <w:rsid w:val="002345C1"/>
    <w:rsid w:val="00251B7E"/>
    <w:rsid w:val="00256C10"/>
    <w:rsid w:val="00264FBC"/>
    <w:rsid w:val="002672AB"/>
    <w:rsid w:val="002766D8"/>
    <w:rsid w:val="002833C7"/>
    <w:rsid w:val="00286C53"/>
    <w:rsid w:val="0029185C"/>
    <w:rsid w:val="0029487B"/>
    <w:rsid w:val="0029490D"/>
    <w:rsid w:val="00296678"/>
    <w:rsid w:val="002B0DAE"/>
    <w:rsid w:val="002C4F6E"/>
    <w:rsid w:val="002D05C0"/>
    <w:rsid w:val="002D5069"/>
    <w:rsid w:val="002E13F7"/>
    <w:rsid w:val="002F26BD"/>
    <w:rsid w:val="002F6D42"/>
    <w:rsid w:val="00301258"/>
    <w:rsid w:val="003133C5"/>
    <w:rsid w:val="003161DA"/>
    <w:rsid w:val="00321D28"/>
    <w:rsid w:val="003303A1"/>
    <w:rsid w:val="00330E82"/>
    <w:rsid w:val="00341061"/>
    <w:rsid w:val="00343D24"/>
    <w:rsid w:val="00353222"/>
    <w:rsid w:val="00355C0A"/>
    <w:rsid w:val="00365550"/>
    <w:rsid w:val="00365D1D"/>
    <w:rsid w:val="00366177"/>
    <w:rsid w:val="00371E72"/>
    <w:rsid w:val="00373556"/>
    <w:rsid w:val="00386723"/>
    <w:rsid w:val="003918CA"/>
    <w:rsid w:val="003B1558"/>
    <w:rsid w:val="003B3D00"/>
    <w:rsid w:val="003B3D60"/>
    <w:rsid w:val="003C17FF"/>
    <w:rsid w:val="003E35B1"/>
    <w:rsid w:val="003F0F68"/>
    <w:rsid w:val="003F228A"/>
    <w:rsid w:val="003F3A98"/>
    <w:rsid w:val="003F7A7C"/>
    <w:rsid w:val="00401F89"/>
    <w:rsid w:val="00406577"/>
    <w:rsid w:val="00426A0C"/>
    <w:rsid w:val="0043187F"/>
    <w:rsid w:val="00432D4E"/>
    <w:rsid w:val="00441C8E"/>
    <w:rsid w:val="00452892"/>
    <w:rsid w:val="00452B6C"/>
    <w:rsid w:val="00460909"/>
    <w:rsid w:val="0046258F"/>
    <w:rsid w:val="004735F4"/>
    <w:rsid w:val="004765AD"/>
    <w:rsid w:val="00490A04"/>
    <w:rsid w:val="00490F61"/>
    <w:rsid w:val="0049567A"/>
    <w:rsid w:val="00496212"/>
    <w:rsid w:val="004B0DA1"/>
    <w:rsid w:val="004B3588"/>
    <w:rsid w:val="004B487F"/>
    <w:rsid w:val="004B752F"/>
    <w:rsid w:val="004C4C2D"/>
    <w:rsid w:val="004C6A7D"/>
    <w:rsid w:val="004D3A1E"/>
    <w:rsid w:val="004D50FA"/>
    <w:rsid w:val="004E1B4C"/>
    <w:rsid w:val="004E5A01"/>
    <w:rsid w:val="004F4E7B"/>
    <w:rsid w:val="004F5D04"/>
    <w:rsid w:val="005060A7"/>
    <w:rsid w:val="00506D24"/>
    <w:rsid w:val="005178E7"/>
    <w:rsid w:val="00520D46"/>
    <w:rsid w:val="00524C8F"/>
    <w:rsid w:val="0052708A"/>
    <w:rsid w:val="005270AC"/>
    <w:rsid w:val="00531D4B"/>
    <w:rsid w:val="005362C4"/>
    <w:rsid w:val="005365E2"/>
    <w:rsid w:val="00536A9C"/>
    <w:rsid w:val="00542392"/>
    <w:rsid w:val="00544591"/>
    <w:rsid w:val="005455FA"/>
    <w:rsid w:val="00555503"/>
    <w:rsid w:val="005602C8"/>
    <w:rsid w:val="005634EC"/>
    <w:rsid w:val="005705EB"/>
    <w:rsid w:val="00571097"/>
    <w:rsid w:val="00580856"/>
    <w:rsid w:val="005A3B73"/>
    <w:rsid w:val="005A6C06"/>
    <w:rsid w:val="005A70AC"/>
    <w:rsid w:val="005B156E"/>
    <w:rsid w:val="005B34E9"/>
    <w:rsid w:val="005B7145"/>
    <w:rsid w:val="005E022F"/>
    <w:rsid w:val="005E3997"/>
    <w:rsid w:val="005F6E54"/>
    <w:rsid w:val="00602CDD"/>
    <w:rsid w:val="006046C9"/>
    <w:rsid w:val="00613C4D"/>
    <w:rsid w:val="00615621"/>
    <w:rsid w:val="00616646"/>
    <w:rsid w:val="0061756A"/>
    <w:rsid w:val="0062427A"/>
    <w:rsid w:val="00633C91"/>
    <w:rsid w:val="00643312"/>
    <w:rsid w:val="00655591"/>
    <w:rsid w:val="00656222"/>
    <w:rsid w:val="0066305B"/>
    <w:rsid w:val="00665F49"/>
    <w:rsid w:val="00681422"/>
    <w:rsid w:val="006A3940"/>
    <w:rsid w:val="006A4B30"/>
    <w:rsid w:val="006A5D27"/>
    <w:rsid w:val="006B16F5"/>
    <w:rsid w:val="006C02FA"/>
    <w:rsid w:val="006C51A3"/>
    <w:rsid w:val="006D124D"/>
    <w:rsid w:val="006D2A30"/>
    <w:rsid w:val="006D4830"/>
    <w:rsid w:val="006F0778"/>
    <w:rsid w:val="006F5992"/>
    <w:rsid w:val="006F6856"/>
    <w:rsid w:val="006F7D30"/>
    <w:rsid w:val="00701CBB"/>
    <w:rsid w:val="00715986"/>
    <w:rsid w:val="007232A3"/>
    <w:rsid w:val="00723D85"/>
    <w:rsid w:val="007271AD"/>
    <w:rsid w:val="0073136E"/>
    <w:rsid w:val="00731FCC"/>
    <w:rsid w:val="00737F7E"/>
    <w:rsid w:val="007467CC"/>
    <w:rsid w:val="00746FF6"/>
    <w:rsid w:val="0075654A"/>
    <w:rsid w:val="00756EFA"/>
    <w:rsid w:val="00760B1E"/>
    <w:rsid w:val="00761551"/>
    <w:rsid w:val="00761A04"/>
    <w:rsid w:val="00764F3C"/>
    <w:rsid w:val="00772D80"/>
    <w:rsid w:val="00776F1C"/>
    <w:rsid w:val="00781142"/>
    <w:rsid w:val="00781DF1"/>
    <w:rsid w:val="0078512A"/>
    <w:rsid w:val="00796386"/>
    <w:rsid w:val="007B38B8"/>
    <w:rsid w:val="007B45E2"/>
    <w:rsid w:val="007B5DA0"/>
    <w:rsid w:val="007C012D"/>
    <w:rsid w:val="007D0DFA"/>
    <w:rsid w:val="007D124F"/>
    <w:rsid w:val="007D3687"/>
    <w:rsid w:val="007D4B96"/>
    <w:rsid w:val="007E1D18"/>
    <w:rsid w:val="007F4E13"/>
    <w:rsid w:val="00802DB9"/>
    <w:rsid w:val="0080582C"/>
    <w:rsid w:val="0081451F"/>
    <w:rsid w:val="00825A9C"/>
    <w:rsid w:val="008323C6"/>
    <w:rsid w:val="00835FBC"/>
    <w:rsid w:val="0083626D"/>
    <w:rsid w:val="00840FF0"/>
    <w:rsid w:val="00845A51"/>
    <w:rsid w:val="00851891"/>
    <w:rsid w:val="00851C2B"/>
    <w:rsid w:val="0085460A"/>
    <w:rsid w:val="00860880"/>
    <w:rsid w:val="00863059"/>
    <w:rsid w:val="00863DF8"/>
    <w:rsid w:val="00891842"/>
    <w:rsid w:val="00891DEC"/>
    <w:rsid w:val="00892D7D"/>
    <w:rsid w:val="00893179"/>
    <w:rsid w:val="008A2D77"/>
    <w:rsid w:val="008A2E65"/>
    <w:rsid w:val="008B06F8"/>
    <w:rsid w:val="008C4411"/>
    <w:rsid w:val="008C6306"/>
    <w:rsid w:val="008D209D"/>
    <w:rsid w:val="008E1EE5"/>
    <w:rsid w:val="008E285C"/>
    <w:rsid w:val="008E5BDA"/>
    <w:rsid w:val="008E7370"/>
    <w:rsid w:val="00902E5F"/>
    <w:rsid w:val="009160A6"/>
    <w:rsid w:val="00923637"/>
    <w:rsid w:val="00925002"/>
    <w:rsid w:val="00926951"/>
    <w:rsid w:val="0092783D"/>
    <w:rsid w:val="00927A86"/>
    <w:rsid w:val="009300BB"/>
    <w:rsid w:val="009305C1"/>
    <w:rsid w:val="00934DE5"/>
    <w:rsid w:val="0094045F"/>
    <w:rsid w:val="009426F7"/>
    <w:rsid w:val="00946E92"/>
    <w:rsid w:val="009506F2"/>
    <w:rsid w:val="00950FF1"/>
    <w:rsid w:val="00952C5F"/>
    <w:rsid w:val="00953CE7"/>
    <w:rsid w:val="00957E42"/>
    <w:rsid w:val="0096028C"/>
    <w:rsid w:val="0096473A"/>
    <w:rsid w:val="00973649"/>
    <w:rsid w:val="009826C6"/>
    <w:rsid w:val="00995177"/>
    <w:rsid w:val="009951DB"/>
    <w:rsid w:val="0099799A"/>
    <w:rsid w:val="00997B68"/>
    <w:rsid w:val="009B1D3E"/>
    <w:rsid w:val="009B26B6"/>
    <w:rsid w:val="009B3D8D"/>
    <w:rsid w:val="009B68DB"/>
    <w:rsid w:val="009B762D"/>
    <w:rsid w:val="009D7B44"/>
    <w:rsid w:val="009E2AA6"/>
    <w:rsid w:val="009E2DF6"/>
    <w:rsid w:val="009E36CC"/>
    <w:rsid w:val="009F08BD"/>
    <w:rsid w:val="009F304D"/>
    <w:rsid w:val="009F4E6A"/>
    <w:rsid w:val="009F6D7A"/>
    <w:rsid w:val="00A03CD1"/>
    <w:rsid w:val="00A23E84"/>
    <w:rsid w:val="00A250FB"/>
    <w:rsid w:val="00A25412"/>
    <w:rsid w:val="00A30111"/>
    <w:rsid w:val="00A34E11"/>
    <w:rsid w:val="00A35E33"/>
    <w:rsid w:val="00A41707"/>
    <w:rsid w:val="00A47DFC"/>
    <w:rsid w:val="00A507E4"/>
    <w:rsid w:val="00A5507E"/>
    <w:rsid w:val="00A64126"/>
    <w:rsid w:val="00A64F8E"/>
    <w:rsid w:val="00A666E3"/>
    <w:rsid w:val="00A676CE"/>
    <w:rsid w:val="00A75D1E"/>
    <w:rsid w:val="00A836E5"/>
    <w:rsid w:val="00A83A95"/>
    <w:rsid w:val="00A86EDF"/>
    <w:rsid w:val="00A9449D"/>
    <w:rsid w:val="00A95A19"/>
    <w:rsid w:val="00AA46E6"/>
    <w:rsid w:val="00AD38A5"/>
    <w:rsid w:val="00AD49E3"/>
    <w:rsid w:val="00AD53D1"/>
    <w:rsid w:val="00AE0C1C"/>
    <w:rsid w:val="00AE500B"/>
    <w:rsid w:val="00AF6808"/>
    <w:rsid w:val="00AF6E57"/>
    <w:rsid w:val="00B04646"/>
    <w:rsid w:val="00B1102F"/>
    <w:rsid w:val="00B1772D"/>
    <w:rsid w:val="00B33188"/>
    <w:rsid w:val="00B415A3"/>
    <w:rsid w:val="00B446F7"/>
    <w:rsid w:val="00B57724"/>
    <w:rsid w:val="00B67A60"/>
    <w:rsid w:val="00B82CB4"/>
    <w:rsid w:val="00B961D2"/>
    <w:rsid w:val="00B964F4"/>
    <w:rsid w:val="00BA2FD6"/>
    <w:rsid w:val="00BA31B0"/>
    <w:rsid w:val="00BA34DC"/>
    <w:rsid w:val="00BA7C98"/>
    <w:rsid w:val="00BA7D48"/>
    <w:rsid w:val="00BB2EDB"/>
    <w:rsid w:val="00BB73D0"/>
    <w:rsid w:val="00BC1118"/>
    <w:rsid w:val="00BC5CDE"/>
    <w:rsid w:val="00BC74B7"/>
    <w:rsid w:val="00BD1AF3"/>
    <w:rsid w:val="00BD41B2"/>
    <w:rsid w:val="00BD4490"/>
    <w:rsid w:val="00BD4761"/>
    <w:rsid w:val="00BF30BC"/>
    <w:rsid w:val="00BF5396"/>
    <w:rsid w:val="00C12BCB"/>
    <w:rsid w:val="00C12DE1"/>
    <w:rsid w:val="00C22AAB"/>
    <w:rsid w:val="00C254A6"/>
    <w:rsid w:val="00C3095A"/>
    <w:rsid w:val="00C30BAB"/>
    <w:rsid w:val="00C321CF"/>
    <w:rsid w:val="00C32C70"/>
    <w:rsid w:val="00C37789"/>
    <w:rsid w:val="00C50F2E"/>
    <w:rsid w:val="00C51AAA"/>
    <w:rsid w:val="00C6121A"/>
    <w:rsid w:val="00C66E20"/>
    <w:rsid w:val="00C66ED4"/>
    <w:rsid w:val="00C73D51"/>
    <w:rsid w:val="00C7471A"/>
    <w:rsid w:val="00C76126"/>
    <w:rsid w:val="00C76310"/>
    <w:rsid w:val="00C85BC8"/>
    <w:rsid w:val="00C85FA6"/>
    <w:rsid w:val="00CA1543"/>
    <w:rsid w:val="00CA479C"/>
    <w:rsid w:val="00CA773B"/>
    <w:rsid w:val="00CB42BA"/>
    <w:rsid w:val="00CB6A81"/>
    <w:rsid w:val="00CC57FC"/>
    <w:rsid w:val="00CE6D24"/>
    <w:rsid w:val="00CF71B2"/>
    <w:rsid w:val="00D049FC"/>
    <w:rsid w:val="00D06B45"/>
    <w:rsid w:val="00D14803"/>
    <w:rsid w:val="00D248E8"/>
    <w:rsid w:val="00D24B5E"/>
    <w:rsid w:val="00D26DC6"/>
    <w:rsid w:val="00D274D3"/>
    <w:rsid w:val="00D32FB5"/>
    <w:rsid w:val="00D516F5"/>
    <w:rsid w:val="00D538B3"/>
    <w:rsid w:val="00D5775A"/>
    <w:rsid w:val="00D62B6A"/>
    <w:rsid w:val="00D6656B"/>
    <w:rsid w:val="00D70CE8"/>
    <w:rsid w:val="00D7409B"/>
    <w:rsid w:val="00D8453C"/>
    <w:rsid w:val="00DA6DE1"/>
    <w:rsid w:val="00DB3393"/>
    <w:rsid w:val="00DC5F53"/>
    <w:rsid w:val="00DD4396"/>
    <w:rsid w:val="00DE4F09"/>
    <w:rsid w:val="00DF6B1B"/>
    <w:rsid w:val="00E070FB"/>
    <w:rsid w:val="00E1575B"/>
    <w:rsid w:val="00E2015C"/>
    <w:rsid w:val="00E225EA"/>
    <w:rsid w:val="00E241E3"/>
    <w:rsid w:val="00E24945"/>
    <w:rsid w:val="00E25731"/>
    <w:rsid w:val="00E32683"/>
    <w:rsid w:val="00E44D5A"/>
    <w:rsid w:val="00E451C8"/>
    <w:rsid w:val="00E45407"/>
    <w:rsid w:val="00E74A6B"/>
    <w:rsid w:val="00E92CC0"/>
    <w:rsid w:val="00E92F1B"/>
    <w:rsid w:val="00E93460"/>
    <w:rsid w:val="00E944AA"/>
    <w:rsid w:val="00EA05EC"/>
    <w:rsid w:val="00EA2DDE"/>
    <w:rsid w:val="00EA450F"/>
    <w:rsid w:val="00EB3772"/>
    <w:rsid w:val="00EB6099"/>
    <w:rsid w:val="00EC586E"/>
    <w:rsid w:val="00EE5F8E"/>
    <w:rsid w:val="00EF78F0"/>
    <w:rsid w:val="00F1102F"/>
    <w:rsid w:val="00F17710"/>
    <w:rsid w:val="00F2003C"/>
    <w:rsid w:val="00F27706"/>
    <w:rsid w:val="00F35E84"/>
    <w:rsid w:val="00F40B76"/>
    <w:rsid w:val="00F54AC1"/>
    <w:rsid w:val="00F56DC0"/>
    <w:rsid w:val="00F80A9E"/>
    <w:rsid w:val="00F84A19"/>
    <w:rsid w:val="00F859FC"/>
    <w:rsid w:val="00F86939"/>
    <w:rsid w:val="00F967FD"/>
    <w:rsid w:val="00F96E66"/>
    <w:rsid w:val="00FA31EE"/>
    <w:rsid w:val="00FB42D9"/>
    <w:rsid w:val="00FB47C3"/>
    <w:rsid w:val="00FB7A71"/>
    <w:rsid w:val="00FC206F"/>
    <w:rsid w:val="00FD06AB"/>
    <w:rsid w:val="00FD12E2"/>
    <w:rsid w:val="00FD37AA"/>
    <w:rsid w:val="00FE5F1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F63757"/>
  <w15:docId w15:val="{7A1A212E-13E7-4F6B-9909-E248E43A2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1B52"/>
    <w:rPr>
      <w:noProof/>
      <w:lang w:eastAsia="es-ES"/>
    </w:rPr>
  </w:style>
  <w:style w:type="paragraph" w:styleId="Ttulo1">
    <w:name w:val="heading 1"/>
    <w:aliases w:val="ASAPHeading 1,Capítulo,CAPÍTULO,h1,Section Heading,Hoofdstuk,(SCGM 1),Attribute Heading 1,section 1,section 11,section 12,section 13,section 14,section 15,section 16,section 17,section 18,section 19,section 111,section 121,section 131,H1,Lev"/>
    <w:basedOn w:val="Normal"/>
    <w:next w:val="Normal"/>
    <w:link w:val="Ttulo1Car"/>
    <w:uiPriority w:val="9"/>
    <w:qFormat/>
    <w:pPr>
      <w:keepNext/>
      <w:keepLines/>
      <w:spacing w:before="480" w:after="120"/>
      <w:outlineLvl w:val="0"/>
    </w:pPr>
    <w:rPr>
      <w:b/>
      <w:sz w:val="48"/>
      <w:szCs w:val="48"/>
    </w:rPr>
  </w:style>
  <w:style w:type="paragraph" w:styleId="Ttulo2">
    <w:name w:val="heading 2"/>
    <w:basedOn w:val="Normal"/>
    <w:next w:val="Normal"/>
    <w:link w:val="Ttulo2Car"/>
    <w:qFormat/>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link w:val="Ttulo5Car"/>
    <w:qFormat/>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tulo">
    <w:name w:val="Title"/>
    <w:basedOn w:val="Normal"/>
    <w:next w:val="Normal"/>
    <w:link w:val="TtuloCar"/>
    <w:qFormat/>
    <w:pPr>
      <w:keepNext/>
      <w:keepLines/>
      <w:spacing w:before="480" w:after="120"/>
    </w:pPr>
    <w:rPr>
      <w:b/>
      <w:sz w:val="72"/>
      <w:szCs w:val="72"/>
    </w:rPr>
  </w:style>
  <w:style w:type="paragraph" w:styleId="Encabezado">
    <w:name w:val="header"/>
    <w:basedOn w:val="Normal"/>
    <w:link w:val="EncabezadoCar"/>
    <w:unhideWhenUsed/>
    <w:rsid w:val="007859F1"/>
    <w:pPr>
      <w:tabs>
        <w:tab w:val="center" w:pos="4419"/>
        <w:tab w:val="right" w:pos="8838"/>
      </w:tabs>
    </w:pPr>
    <w:rPr>
      <w:rFonts w:asciiTheme="minorHAnsi" w:eastAsiaTheme="minorHAnsi" w:hAnsiTheme="minorHAnsi" w:cstheme="minorBidi"/>
      <w:lang w:eastAsia="en-US"/>
    </w:rPr>
  </w:style>
  <w:style w:type="character" w:customStyle="1" w:styleId="EncabezadoCar">
    <w:name w:val="Encabezado Car"/>
    <w:basedOn w:val="Fuentedeprrafopredeter"/>
    <w:link w:val="Encabezado"/>
    <w:rsid w:val="007859F1"/>
  </w:style>
  <w:style w:type="paragraph" w:styleId="Piedepgina">
    <w:name w:val="footer"/>
    <w:basedOn w:val="Normal"/>
    <w:link w:val="PiedepginaCar"/>
    <w:uiPriority w:val="99"/>
    <w:unhideWhenUsed/>
    <w:rsid w:val="007859F1"/>
    <w:pPr>
      <w:tabs>
        <w:tab w:val="center" w:pos="4419"/>
        <w:tab w:val="right" w:pos="8838"/>
      </w:tabs>
    </w:pPr>
    <w:rPr>
      <w:rFonts w:asciiTheme="minorHAnsi" w:eastAsiaTheme="minorHAnsi" w:hAnsiTheme="minorHAnsi" w:cstheme="minorBidi"/>
      <w:lang w:eastAsia="en-US"/>
    </w:rPr>
  </w:style>
  <w:style w:type="character" w:customStyle="1" w:styleId="PiedepginaCar">
    <w:name w:val="Pie de página Car"/>
    <w:basedOn w:val="Fuentedeprrafopredeter"/>
    <w:link w:val="Piedepgina"/>
    <w:uiPriority w:val="99"/>
    <w:rsid w:val="007859F1"/>
  </w:style>
  <w:style w:type="table" w:styleId="Tablaconcuadrcula">
    <w:name w:val="Table Grid"/>
    <w:basedOn w:val="Tablanormal"/>
    <w:uiPriority w:val="39"/>
    <w:rsid w:val="007859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tulo">
    <w:name w:val="Subtitle"/>
    <w:basedOn w:val="Normal"/>
    <w:next w:val="Normal"/>
    <w:link w:val="SubttuloCar"/>
    <w:qFormat/>
    <w:pPr>
      <w:keepNext/>
      <w:keepLines/>
      <w:spacing w:before="360" w:after="80"/>
    </w:pPr>
    <w:rPr>
      <w:rFonts w:ascii="Georgia" w:eastAsia="Georgia" w:hAnsi="Georgia" w:cs="Georgia"/>
      <w:i/>
      <w:color w:val="666666"/>
      <w:sz w:val="48"/>
      <w:szCs w:val="48"/>
    </w:rPr>
  </w:style>
  <w:style w:type="table" w:customStyle="1" w:styleId="3">
    <w:name w:val="3"/>
    <w:basedOn w:val="TableNormal1"/>
    <w:tblPr>
      <w:tblStyleRowBandSize w:val="1"/>
      <w:tblStyleColBandSize w:val="1"/>
      <w:tblCellMar>
        <w:left w:w="108" w:type="dxa"/>
        <w:right w:w="108" w:type="dxa"/>
      </w:tblCellMar>
    </w:tblPr>
  </w:style>
  <w:style w:type="table" w:customStyle="1" w:styleId="2">
    <w:name w:val="2"/>
    <w:basedOn w:val="TableNormal1"/>
    <w:tblPr>
      <w:tblStyleRowBandSize w:val="1"/>
      <w:tblStyleColBandSize w:val="1"/>
      <w:tblCellMar>
        <w:left w:w="108" w:type="dxa"/>
        <w:right w:w="108" w:type="dxa"/>
      </w:tblCellMar>
    </w:tblPr>
  </w:style>
  <w:style w:type="paragraph" w:styleId="Textodeglobo">
    <w:name w:val="Balloon Text"/>
    <w:basedOn w:val="Normal"/>
    <w:link w:val="TextodegloboCar"/>
    <w:semiHidden/>
    <w:unhideWhenUsed/>
    <w:rsid w:val="00113610"/>
    <w:rPr>
      <w:rFonts w:ascii="Tahoma" w:hAnsi="Tahoma" w:cs="Tahoma"/>
      <w:sz w:val="16"/>
      <w:szCs w:val="16"/>
    </w:rPr>
  </w:style>
  <w:style w:type="character" w:customStyle="1" w:styleId="TextodegloboCar">
    <w:name w:val="Texto de globo Car"/>
    <w:basedOn w:val="Fuentedeprrafopredeter"/>
    <w:link w:val="Textodeglobo"/>
    <w:semiHidden/>
    <w:rsid w:val="00113610"/>
    <w:rPr>
      <w:rFonts w:ascii="Tahoma" w:hAnsi="Tahoma" w:cs="Tahoma"/>
      <w:sz w:val="16"/>
      <w:szCs w:val="16"/>
      <w:lang w:eastAsia="es-ES"/>
    </w:rPr>
  </w:style>
  <w:style w:type="character" w:styleId="Hipervnculo">
    <w:name w:val="Hyperlink"/>
    <w:uiPriority w:val="99"/>
    <w:rsid w:val="00571097"/>
    <w:rPr>
      <w:rFonts w:cs="Times New Roman"/>
      <w:color w:val="0000FF"/>
      <w:u w:val="single"/>
    </w:rPr>
  </w:style>
  <w:style w:type="paragraph" w:styleId="TDC2">
    <w:name w:val="toc 2"/>
    <w:basedOn w:val="Normal"/>
    <w:next w:val="Normal"/>
    <w:autoRedefine/>
    <w:uiPriority w:val="39"/>
    <w:qFormat/>
    <w:rsid w:val="00643312"/>
    <w:pPr>
      <w:tabs>
        <w:tab w:val="left" w:pos="720"/>
        <w:tab w:val="right" w:leader="dot" w:pos="8828"/>
      </w:tabs>
      <w:ind w:left="240" w:firstLine="142"/>
      <w:jc w:val="both"/>
    </w:pPr>
    <w:rPr>
      <w:rFonts w:ascii="Arial" w:hAnsi="Arial" w:cs="Arial"/>
      <w:b/>
      <w:bCs/>
      <w:i/>
      <w:sz w:val="20"/>
      <w:szCs w:val="20"/>
      <w:lang w:val="es-ES"/>
    </w:rPr>
  </w:style>
  <w:style w:type="paragraph" w:styleId="Prrafodelista">
    <w:name w:val="List Paragraph"/>
    <w:aliases w:val="lp1,List Paragraph1,List Paragraph11,Listas,Bullet List,FooterText,numbered,Paragraphe de liste1,Bulletr List Paragraph,列出段落,列出段落1,Lista vistosa - Énfasis 11,Colorful List - Accent 11,List Paragraph,Scitum normal,Footnote,MINUTAS,lp11,b"/>
    <w:basedOn w:val="Normal"/>
    <w:link w:val="PrrafodelistaCar"/>
    <w:uiPriority w:val="34"/>
    <w:qFormat/>
    <w:rsid w:val="00330E82"/>
    <w:pPr>
      <w:ind w:left="720"/>
      <w:contextualSpacing/>
    </w:pPr>
  </w:style>
  <w:style w:type="paragraph" w:styleId="Textoindependiente">
    <w:name w:val="Body Text"/>
    <w:basedOn w:val="Normal"/>
    <w:link w:val="TextoindependienteCar"/>
    <w:rsid w:val="000500C5"/>
    <w:pPr>
      <w:widowControl w:val="0"/>
      <w:suppressAutoHyphens/>
      <w:autoSpaceDE w:val="0"/>
      <w:jc w:val="both"/>
    </w:pPr>
    <w:rPr>
      <w:rFonts w:ascii="Arial" w:hAnsi="Arial"/>
      <w:b/>
      <w:bCs/>
      <w:lang w:val="es-ES" w:eastAsia="ar-SA"/>
    </w:rPr>
  </w:style>
  <w:style w:type="character" w:customStyle="1" w:styleId="TextoindependienteCar">
    <w:name w:val="Texto independiente Car"/>
    <w:basedOn w:val="Fuentedeprrafopredeter"/>
    <w:link w:val="Textoindependiente"/>
    <w:rsid w:val="000500C5"/>
    <w:rPr>
      <w:rFonts w:ascii="Arial" w:hAnsi="Arial"/>
      <w:b/>
      <w:bCs/>
      <w:lang w:val="es-ES" w:eastAsia="ar-SA"/>
    </w:rPr>
  </w:style>
  <w:style w:type="character" w:customStyle="1" w:styleId="PrrafodelistaCar">
    <w:name w:val="Párrafo de lista Car"/>
    <w:aliases w:val="lp1 Car,List Paragraph1 Car,List Paragraph11 Car,Listas Car,Bullet List Car,FooterText Car,numbered Car,Paragraphe de liste1 Car,Bulletr List Paragraph Car,列出段落 Car,列出段落1 Car,Lista vistosa - Énfasis 11 Car,List Paragraph Car,b Car"/>
    <w:link w:val="Prrafodelista"/>
    <w:uiPriority w:val="34"/>
    <w:qFormat/>
    <w:locked/>
    <w:rsid w:val="00041F64"/>
    <w:rPr>
      <w:lang w:eastAsia="es-ES"/>
    </w:rPr>
  </w:style>
  <w:style w:type="character" w:styleId="Refdecomentario">
    <w:name w:val="annotation reference"/>
    <w:basedOn w:val="Fuentedeprrafopredeter"/>
    <w:unhideWhenUsed/>
    <w:rsid w:val="00041F64"/>
    <w:rPr>
      <w:sz w:val="16"/>
      <w:szCs w:val="16"/>
    </w:rPr>
  </w:style>
  <w:style w:type="paragraph" w:styleId="Textocomentario">
    <w:name w:val="annotation text"/>
    <w:basedOn w:val="Normal"/>
    <w:link w:val="TextocomentarioCar"/>
    <w:unhideWhenUsed/>
    <w:rsid w:val="00041F64"/>
    <w:rPr>
      <w:sz w:val="20"/>
      <w:szCs w:val="20"/>
    </w:rPr>
  </w:style>
  <w:style w:type="character" w:customStyle="1" w:styleId="TextocomentarioCar">
    <w:name w:val="Texto comentario Car"/>
    <w:basedOn w:val="Fuentedeprrafopredeter"/>
    <w:link w:val="Textocomentario"/>
    <w:rsid w:val="00041F64"/>
    <w:rPr>
      <w:sz w:val="20"/>
      <w:szCs w:val="20"/>
      <w:lang w:eastAsia="es-ES"/>
    </w:rPr>
  </w:style>
  <w:style w:type="paragraph" w:customStyle="1" w:styleId="Default">
    <w:name w:val="Default"/>
    <w:rsid w:val="00B82CB4"/>
    <w:pPr>
      <w:autoSpaceDE w:val="0"/>
      <w:autoSpaceDN w:val="0"/>
      <w:adjustRightInd w:val="0"/>
    </w:pPr>
    <w:rPr>
      <w:rFonts w:ascii="Franklin Gothic Book" w:hAnsi="Franklin Gothic Book" w:cs="Franklin Gothic Book"/>
      <w:color w:val="000000"/>
      <w:lang w:eastAsia="en-US"/>
    </w:rPr>
  </w:style>
  <w:style w:type="paragraph" w:styleId="Textonotapie">
    <w:name w:val="footnote text"/>
    <w:basedOn w:val="Normal"/>
    <w:link w:val="TextonotapieCar"/>
    <w:rsid w:val="00B82CB4"/>
    <w:rPr>
      <w:sz w:val="20"/>
      <w:szCs w:val="20"/>
      <w:lang w:val="es-ES"/>
    </w:rPr>
  </w:style>
  <w:style w:type="character" w:customStyle="1" w:styleId="TextonotapieCar">
    <w:name w:val="Texto nota pie Car"/>
    <w:basedOn w:val="Fuentedeprrafopredeter"/>
    <w:link w:val="Textonotapie"/>
    <w:rsid w:val="00B82CB4"/>
    <w:rPr>
      <w:sz w:val="20"/>
      <w:szCs w:val="20"/>
      <w:lang w:val="es-ES" w:eastAsia="es-ES"/>
    </w:rPr>
  </w:style>
  <w:style w:type="character" w:styleId="Refdenotaalpie">
    <w:name w:val="footnote reference"/>
    <w:rsid w:val="00B82CB4"/>
    <w:rPr>
      <w:rFonts w:cs="Times New Roman"/>
      <w:vertAlign w:val="superscript"/>
    </w:rPr>
  </w:style>
  <w:style w:type="paragraph" w:customStyle="1" w:styleId="paragraph">
    <w:name w:val="paragraph"/>
    <w:basedOn w:val="Normal"/>
    <w:rsid w:val="000A624A"/>
    <w:pPr>
      <w:spacing w:before="100" w:beforeAutospacing="1" w:after="100" w:afterAutospacing="1"/>
    </w:pPr>
    <w:rPr>
      <w:lang w:eastAsia="es-MX"/>
    </w:rPr>
  </w:style>
  <w:style w:type="character" w:customStyle="1" w:styleId="normaltextrun">
    <w:name w:val="normaltextrun"/>
    <w:basedOn w:val="Fuentedeprrafopredeter"/>
    <w:rsid w:val="000A624A"/>
  </w:style>
  <w:style w:type="character" w:customStyle="1" w:styleId="eop">
    <w:name w:val="eop"/>
    <w:basedOn w:val="Fuentedeprrafopredeter"/>
    <w:rsid w:val="000A624A"/>
  </w:style>
  <w:style w:type="character" w:customStyle="1" w:styleId="apple-converted-space">
    <w:name w:val="apple-converted-space"/>
    <w:basedOn w:val="Fuentedeprrafopredeter"/>
    <w:rsid w:val="000A624A"/>
  </w:style>
  <w:style w:type="numbering" w:styleId="111111">
    <w:name w:val="Outline List 2"/>
    <w:basedOn w:val="Sinlista"/>
    <w:uiPriority w:val="99"/>
    <w:semiHidden/>
    <w:unhideWhenUsed/>
    <w:rsid w:val="00406577"/>
    <w:pPr>
      <w:numPr>
        <w:numId w:val="1"/>
      </w:numPr>
    </w:pPr>
  </w:style>
  <w:style w:type="paragraph" w:styleId="NormalWeb">
    <w:name w:val="Normal (Web)"/>
    <w:basedOn w:val="Normal"/>
    <w:uiPriority w:val="99"/>
    <w:unhideWhenUsed/>
    <w:rsid w:val="00F54AC1"/>
    <w:pPr>
      <w:spacing w:before="100" w:beforeAutospacing="1" w:after="100" w:afterAutospacing="1"/>
    </w:pPr>
    <w:rPr>
      <w:lang w:eastAsia="es-MX"/>
    </w:rPr>
  </w:style>
  <w:style w:type="character" w:customStyle="1" w:styleId="Ttulo1Car">
    <w:name w:val="Título 1 Car"/>
    <w:aliases w:val="ASAPHeading 1 Car,Capítulo Car,CAPÍTULO Car,h1 Car,Section Heading Car,Hoofdstuk Car,(SCGM 1) Car,Attribute Heading 1 Car,section 1 Car,section 11 Car,section 12 Car,section 13 Car,section 14 Car,section 15 Car,section 16 Car,section 17 Car"/>
    <w:basedOn w:val="Fuentedeprrafopredeter"/>
    <w:link w:val="Ttulo1"/>
    <w:uiPriority w:val="9"/>
    <w:rsid w:val="00B57724"/>
    <w:rPr>
      <w:b/>
      <w:sz w:val="48"/>
      <w:szCs w:val="48"/>
      <w:lang w:eastAsia="es-ES"/>
    </w:rPr>
  </w:style>
  <w:style w:type="character" w:customStyle="1" w:styleId="Ttulo2Car">
    <w:name w:val="Título 2 Car"/>
    <w:basedOn w:val="Fuentedeprrafopredeter"/>
    <w:link w:val="Ttulo2"/>
    <w:rsid w:val="00B57724"/>
    <w:rPr>
      <w:b/>
      <w:sz w:val="36"/>
      <w:szCs w:val="36"/>
      <w:lang w:eastAsia="es-ES"/>
    </w:rPr>
  </w:style>
  <w:style w:type="character" w:customStyle="1" w:styleId="Ttulo5Car">
    <w:name w:val="Título 5 Car"/>
    <w:basedOn w:val="Fuentedeprrafopredeter"/>
    <w:link w:val="Ttulo5"/>
    <w:rsid w:val="00B57724"/>
    <w:rPr>
      <w:b/>
      <w:sz w:val="22"/>
      <w:szCs w:val="22"/>
      <w:lang w:eastAsia="es-ES"/>
    </w:rPr>
  </w:style>
  <w:style w:type="character" w:customStyle="1" w:styleId="TtuloCar">
    <w:name w:val="Título Car"/>
    <w:basedOn w:val="Fuentedeprrafopredeter"/>
    <w:link w:val="Ttulo"/>
    <w:rsid w:val="00B57724"/>
    <w:rPr>
      <w:b/>
      <w:sz w:val="72"/>
      <w:szCs w:val="72"/>
      <w:lang w:eastAsia="es-ES"/>
    </w:rPr>
  </w:style>
  <w:style w:type="paragraph" w:customStyle="1" w:styleId="1">
    <w:name w:val="1"/>
    <w:basedOn w:val="Ttulo1"/>
    <w:next w:val="Normal"/>
    <w:uiPriority w:val="39"/>
    <w:unhideWhenUsed/>
    <w:qFormat/>
    <w:rsid w:val="00B57724"/>
    <w:pPr>
      <w:spacing w:after="0" w:line="276" w:lineRule="auto"/>
      <w:outlineLvl w:val="9"/>
    </w:pPr>
    <w:rPr>
      <w:rFonts w:ascii="Cambria" w:hAnsi="Cambria"/>
      <w:bCs/>
      <w:color w:val="365F91"/>
      <w:sz w:val="28"/>
      <w:szCs w:val="28"/>
      <w:lang w:val="es-ES" w:eastAsia="en-US"/>
    </w:rPr>
  </w:style>
  <w:style w:type="paragraph" w:styleId="TDC1">
    <w:name w:val="toc 1"/>
    <w:basedOn w:val="Normal"/>
    <w:next w:val="Normal"/>
    <w:autoRedefine/>
    <w:uiPriority w:val="39"/>
    <w:qFormat/>
    <w:rsid w:val="00B67A60"/>
    <w:pPr>
      <w:tabs>
        <w:tab w:val="left" w:pos="720"/>
        <w:tab w:val="right" w:pos="8830"/>
      </w:tabs>
      <w:ind w:firstLine="284"/>
    </w:pPr>
    <w:rPr>
      <w:rFonts w:ascii="Arial" w:hAnsi="Arial"/>
      <w:bCs/>
      <w:sz w:val="20"/>
    </w:rPr>
  </w:style>
  <w:style w:type="paragraph" w:customStyle="1" w:styleId="Tabletext">
    <w:name w:val="Tabletext"/>
    <w:basedOn w:val="Normal"/>
    <w:rsid w:val="00B57724"/>
    <w:pPr>
      <w:keepLines/>
      <w:widowControl w:val="0"/>
      <w:spacing w:after="120" w:line="240" w:lineRule="atLeast"/>
    </w:pPr>
    <w:rPr>
      <w:sz w:val="20"/>
      <w:szCs w:val="20"/>
      <w:lang w:val="es-ES" w:eastAsia="en-US"/>
    </w:rPr>
  </w:style>
  <w:style w:type="paragraph" w:customStyle="1" w:styleId="SECRETARIADELAFUNCIONPUBLICA">
    <w:name w:val="SECRETARIA DE LA FUNCION PUBLICA"/>
    <w:basedOn w:val="Normal"/>
    <w:rsid w:val="00B57724"/>
    <w:rPr>
      <w:rFonts w:ascii="Arial" w:eastAsia="Batang" w:hAnsi="Arial"/>
      <w:kern w:val="18"/>
      <w:sz w:val="18"/>
      <w:szCs w:val="20"/>
      <w:lang w:val="es-ES" w:eastAsia="en-US"/>
    </w:rPr>
  </w:style>
  <w:style w:type="paragraph" w:styleId="TDC3">
    <w:name w:val="toc 3"/>
    <w:basedOn w:val="Normal"/>
    <w:next w:val="Normal"/>
    <w:autoRedefine/>
    <w:uiPriority w:val="39"/>
    <w:qFormat/>
    <w:rsid w:val="00B57724"/>
    <w:pPr>
      <w:ind w:left="240"/>
    </w:pPr>
    <w:rPr>
      <w:rFonts w:ascii="Arial" w:hAnsi="Arial"/>
      <w:sz w:val="20"/>
      <w:szCs w:val="20"/>
    </w:rPr>
  </w:style>
  <w:style w:type="paragraph" w:styleId="TDC4">
    <w:name w:val="toc 4"/>
    <w:basedOn w:val="Normal"/>
    <w:next w:val="Normal"/>
    <w:autoRedefine/>
    <w:rsid w:val="00B57724"/>
    <w:pPr>
      <w:ind w:left="480"/>
    </w:pPr>
    <w:rPr>
      <w:rFonts w:ascii="Calibri" w:hAnsi="Calibri"/>
      <w:sz w:val="20"/>
      <w:szCs w:val="20"/>
    </w:rPr>
  </w:style>
  <w:style w:type="paragraph" w:styleId="TDC5">
    <w:name w:val="toc 5"/>
    <w:basedOn w:val="Normal"/>
    <w:next w:val="Normal"/>
    <w:autoRedefine/>
    <w:rsid w:val="00B57724"/>
    <w:pPr>
      <w:ind w:left="720"/>
    </w:pPr>
    <w:rPr>
      <w:rFonts w:ascii="Calibri" w:hAnsi="Calibri"/>
      <w:sz w:val="20"/>
      <w:szCs w:val="20"/>
    </w:rPr>
  </w:style>
  <w:style w:type="paragraph" w:styleId="TDC6">
    <w:name w:val="toc 6"/>
    <w:basedOn w:val="Normal"/>
    <w:next w:val="Normal"/>
    <w:autoRedefine/>
    <w:rsid w:val="00B57724"/>
    <w:pPr>
      <w:ind w:left="960"/>
    </w:pPr>
    <w:rPr>
      <w:rFonts w:ascii="Calibri" w:hAnsi="Calibri"/>
      <w:sz w:val="20"/>
      <w:szCs w:val="20"/>
    </w:rPr>
  </w:style>
  <w:style w:type="paragraph" w:styleId="TDC7">
    <w:name w:val="toc 7"/>
    <w:basedOn w:val="Normal"/>
    <w:next w:val="Normal"/>
    <w:autoRedefine/>
    <w:rsid w:val="00B57724"/>
    <w:pPr>
      <w:ind w:left="1200"/>
    </w:pPr>
    <w:rPr>
      <w:rFonts w:ascii="Calibri" w:hAnsi="Calibri"/>
      <w:sz w:val="20"/>
      <w:szCs w:val="20"/>
    </w:rPr>
  </w:style>
  <w:style w:type="paragraph" w:styleId="TDC8">
    <w:name w:val="toc 8"/>
    <w:basedOn w:val="Normal"/>
    <w:next w:val="Normal"/>
    <w:autoRedefine/>
    <w:rsid w:val="00B57724"/>
    <w:pPr>
      <w:ind w:left="1440"/>
    </w:pPr>
    <w:rPr>
      <w:rFonts w:ascii="Calibri" w:hAnsi="Calibri"/>
      <w:sz w:val="20"/>
      <w:szCs w:val="20"/>
    </w:rPr>
  </w:style>
  <w:style w:type="paragraph" w:styleId="TDC9">
    <w:name w:val="toc 9"/>
    <w:basedOn w:val="Normal"/>
    <w:next w:val="Normal"/>
    <w:autoRedefine/>
    <w:rsid w:val="00B57724"/>
    <w:pPr>
      <w:ind w:left="1680"/>
    </w:pPr>
    <w:rPr>
      <w:rFonts w:ascii="Calibri" w:hAnsi="Calibri"/>
      <w:sz w:val="20"/>
      <w:szCs w:val="20"/>
    </w:rPr>
  </w:style>
  <w:style w:type="numbering" w:customStyle="1" w:styleId="Estilo1">
    <w:name w:val="Estilo1"/>
    <w:rsid w:val="00B57724"/>
    <w:pPr>
      <w:numPr>
        <w:numId w:val="2"/>
      </w:numPr>
    </w:pPr>
  </w:style>
  <w:style w:type="numbering" w:customStyle="1" w:styleId="Estilo2">
    <w:name w:val="Estilo2"/>
    <w:rsid w:val="00B57724"/>
    <w:pPr>
      <w:numPr>
        <w:numId w:val="3"/>
      </w:numPr>
    </w:pPr>
  </w:style>
  <w:style w:type="character" w:styleId="Hipervnculovisitado">
    <w:name w:val="FollowedHyperlink"/>
    <w:rsid w:val="00B57724"/>
    <w:rPr>
      <w:color w:val="954F72"/>
      <w:u w:val="single"/>
    </w:rPr>
  </w:style>
  <w:style w:type="paragraph" w:styleId="Listaconnmeros2">
    <w:name w:val="List Number 2"/>
    <w:basedOn w:val="Normal"/>
    <w:rsid w:val="00B57724"/>
    <w:pPr>
      <w:tabs>
        <w:tab w:val="num" w:pos="643"/>
      </w:tabs>
      <w:ind w:left="643" w:hanging="360"/>
    </w:pPr>
    <w:rPr>
      <w:lang w:val="es-ES"/>
    </w:rPr>
  </w:style>
  <w:style w:type="paragraph" w:styleId="Textoindependiente2">
    <w:name w:val="Body Text 2"/>
    <w:basedOn w:val="Textoindependiente"/>
    <w:link w:val="Textoindependiente2Car"/>
    <w:uiPriority w:val="99"/>
    <w:rsid w:val="00B57724"/>
    <w:pPr>
      <w:widowControl/>
      <w:suppressAutoHyphens w:val="0"/>
      <w:autoSpaceDE/>
      <w:ind w:left="284"/>
    </w:pPr>
    <w:rPr>
      <w:rFonts w:ascii="Tahoma" w:hAnsi="Tahoma"/>
      <w:b w:val="0"/>
      <w:bCs w:val="0"/>
      <w:color w:val="072F67"/>
      <w:sz w:val="20"/>
      <w:lang w:val="es-MX" w:eastAsia="en-US"/>
    </w:rPr>
  </w:style>
  <w:style w:type="character" w:customStyle="1" w:styleId="Textoindependiente2Car">
    <w:name w:val="Texto independiente 2 Car"/>
    <w:basedOn w:val="Fuentedeprrafopredeter"/>
    <w:link w:val="Textoindependiente2"/>
    <w:uiPriority w:val="99"/>
    <w:rsid w:val="00B57724"/>
    <w:rPr>
      <w:rFonts w:ascii="Tahoma" w:hAnsi="Tahoma"/>
      <w:color w:val="072F67"/>
      <w:sz w:val="20"/>
      <w:lang w:eastAsia="en-US"/>
    </w:rPr>
  </w:style>
  <w:style w:type="paragraph" w:styleId="Sinespaciado">
    <w:name w:val="No Spacing"/>
    <w:link w:val="SinespaciadoCar"/>
    <w:uiPriority w:val="1"/>
    <w:qFormat/>
    <w:rsid w:val="00B57724"/>
    <w:rPr>
      <w:lang w:eastAsia="es-ES"/>
    </w:rPr>
  </w:style>
  <w:style w:type="paragraph" w:styleId="Asuntodelcomentario">
    <w:name w:val="annotation subject"/>
    <w:basedOn w:val="Textocomentario"/>
    <w:next w:val="Textocomentario"/>
    <w:link w:val="AsuntodelcomentarioCar"/>
    <w:rsid w:val="00B57724"/>
    <w:rPr>
      <w:b/>
      <w:bCs/>
    </w:rPr>
  </w:style>
  <w:style w:type="character" w:customStyle="1" w:styleId="AsuntodelcomentarioCar">
    <w:name w:val="Asunto del comentario Car"/>
    <w:basedOn w:val="TextocomentarioCar"/>
    <w:link w:val="Asuntodelcomentario"/>
    <w:rsid w:val="00B57724"/>
    <w:rPr>
      <w:b/>
      <w:bCs/>
      <w:sz w:val="20"/>
      <w:szCs w:val="20"/>
      <w:lang w:eastAsia="es-ES"/>
    </w:rPr>
  </w:style>
  <w:style w:type="character" w:styleId="Textoennegrita">
    <w:name w:val="Strong"/>
    <w:uiPriority w:val="22"/>
    <w:qFormat/>
    <w:rsid w:val="00B57724"/>
    <w:rPr>
      <w:b/>
      <w:bCs/>
    </w:rPr>
  </w:style>
  <w:style w:type="paragraph" w:customStyle="1" w:styleId="Epgrafe1">
    <w:name w:val="Epígrafe1"/>
    <w:basedOn w:val="Normal"/>
    <w:next w:val="Normal"/>
    <w:qFormat/>
    <w:rsid w:val="00B57724"/>
    <w:pPr>
      <w:numPr>
        <w:numId w:val="4"/>
      </w:numPr>
      <w:ind w:left="0" w:firstLine="720"/>
      <w:jc w:val="center"/>
    </w:pPr>
    <w:rPr>
      <w:rFonts w:ascii="Arial" w:hAnsi="Arial" w:cs="Arial"/>
      <w:b/>
      <w:bCs/>
      <w:color w:val="072F67"/>
      <w:sz w:val="36"/>
      <w:lang w:val="en-US" w:eastAsia="en-US"/>
    </w:rPr>
  </w:style>
  <w:style w:type="character" w:customStyle="1" w:styleId="SubttuloCar">
    <w:name w:val="Subtítulo Car"/>
    <w:basedOn w:val="Fuentedeprrafopredeter"/>
    <w:link w:val="Subttulo"/>
    <w:rsid w:val="00B57724"/>
    <w:rPr>
      <w:rFonts w:ascii="Georgia" w:eastAsia="Georgia" w:hAnsi="Georgia" w:cs="Georgia"/>
      <w:i/>
      <w:color w:val="666666"/>
      <w:sz w:val="48"/>
      <w:szCs w:val="48"/>
      <w:lang w:eastAsia="es-ES"/>
    </w:rPr>
  </w:style>
  <w:style w:type="table" w:styleId="Cuadrculaclara-nfasis2">
    <w:name w:val="Light Grid Accent 2"/>
    <w:basedOn w:val="Tablanormal"/>
    <w:uiPriority w:val="62"/>
    <w:rsid w:val="00B57724"/>
    <w:rPr>
      <w:rFonts w:ascii="Calibri" w:eastAsia="Calibri" w:hAnsi="Calibri"/>
      <w:sz w:val="20"/>
      <w:szCs w:val="20"/>
      <w:lang w:val="en-US" w:eastAsia="en-US"/>
    </w:rPr>
    <w:tblPr>
      <w:tblStyleRowBandSize w:val="1"/>
      <w:tblStyleColBandSize w:val="1"/>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Pr>
    <w:tblStylePr w:type="firstRow">
      <w:pPr>
        <w:spacing w:before="0" w:after="0" w:line="240" w:lineRule="auto"/>
      </w:pPr>
      <w:rPr>
        <w:rFonts w:ascii="Franklin Gothic Book" w:eastAsia="Times New Roman" w:hAnsi="Franklin Gothic Book" w:cs="Times New Roman"/>
        <w:b/>
        <w:bCs/>
      </w:rPr>
      <w:tblPr/>
      <w:tcPr>
        <w:tcBorders>
          <w:top w:val="single" w:sz="8" w:space="0" w:color="ED7D31"/>
          <w:left w:val="single" w:sz="8" w:space="0" w:color="ED7D31"/>
          <w:bottom w:val="single" w:sz="18" w:space="0" w:color="ED7D31"/>
          <w:right w:val="single" w:sz="8" w:space="0" w:color="ED7D31"/>
          <w:insideH w:val="nil"/>
          <w:insideV w:val="single" w:sz="8" w:space="0" w:color="ED7D31"/>
        </w:tcBorders>
      </w:tcPr>
    </w:tblStylePr>
    <w:tblStylePr w:type="lastRow">
      <w:pPr>
        <w:spacing w:before="0" w:after="0" w:line="240" w:lineRule="auto"/>
      </w:pPr>
      <w:rPr>
        <w:rFonts w:ascii="Franklin Gothic Book" w:eastAsia="Times New Roman" w:hAnsi="Franklin Gothic Book" w:cs="Times New Roman"/>
        <w:b/>
        <w:bCs/>
      </w:rPr>
      <w:tblPr/>
      <w:tcPr>
        <w:tcBorders>
          <w:top w:val="double" w:sz="6" w:space="0" w:color="ED7D31"/>
          <w:left w:val="single" w:sz="8" w:space="0" w:color="ED7D31"/>
          <w:bottom w:val="single" w:sz="8" w:space="0" w:color="ED7D31"/>
          <w:right w:val="single" w:sz="8" w:space="0" w:color="ED7D31"/>
          <w:insideH w:val="nil"/>
          <w:insideV w:val="single" w:sz="8" w:space="0" w:color="ED7D31"/>
        </w:tcBorders>
      </w:tcPr>
    </w:tblStylePr>
    <w:tblStylePr w:type="firstCol">
      <w:rPr>
        <w:rFonts w:ascii="Franklin Gothic Book" w:eastAsia="Times New Roman" w:hAnsi="Franklin Gothic Book" w:cs="Times New Roman"/>
        <w:b/>
        <w:bCs/>
      </w:rPr>
    </w:tblStylePr>
    <w:tblStylePr w:type="lastCol">
      <w:rPr>
        <w:rFonts w:ascii="Franklin Gothic Book" w:eastAsia="Times New Roman" w:hAnsi="Franklin Gothic Book" w:cs="Times New Roman"/>
        <w:b/>
        <w:bCs/>
      </w:rPr>
      <w:tblPr/>
      <w:tcPr>
        <w:tcBorders>
          <w:top w:val="single" w:sz="8" w:space="0" w:color="ED7D31"/>
          <w:left w:val="single" w:sz="8" w:space="0" w:color="ED7D31"/>
          <w:bottom w:val="single" w:sz="8" w:space="0" w:color="ED7D31"/>
          <w:right w:val="single" w:sz="8" w:space="0" w:color="ED7D31"/>
        </w:tcBorders>
      </w:tcPr>
    </w:tblStylePr>
    <w:tblStylePr w:type="band1Vert">
      <w:tblPr/>
      <w:tcPr>
        <w:tcBorders>
          <w:top w:val="single" w:sz="8" w:space="0" w:color="ED7D31"/>
          <w:left w:val="single" w:sz="8" w:space="0" w:color="ED7D31"/>
          <w:bottom w:val="single" w:sz="8" w:space="0" w:color="ED7D31"/>
          <w:right w:val="single" w:sz="8" w:space="0" w:color="ED7D31"/>
        </w:tcBorders>
        <w:shd w:val="clear" w:color="auto" w:fill="FADECB"/>
      </w:tcPr>
    </w:tblStylePr>
    <w:tblStylePr w:type="band1Horz">
      <w:tblPr/>
      <w:tcPr>
        <w:tcBorders>
          <w:top w:val="single" w:sz="8" w:space="0" w:color="ED7D31"/>
          <w:left w:val="single" w:sz="8" w:space="0" w:color="ED7D31"/>
          <w:bottom w:val="single" w:sz="8" w:space="0" w:color="ED7D31"/>
          <w:right w:val="single" w:sz="8" w:space="0" w:color="ED7D31"/>
          <w:insideV w:val="single" w:sz="8" w:space="0" w:color="ED7D31"/>
        </w:tcBorders>
        <w:shd w:val="clear" w:color="auto" w:fill="FADECB"/>
      </w:tcPr>
    </w:tblStylePr>
    <w:tblStylePr w:type="band2Horz">
      <w:tblPr/>
      <w:tcPr>
        <w:tcBorders>
          <w:top w:val="single" w:sz="8" w:space="0" w:color="ED7D31"/>
          <w:left w:val="single" w:sz="8" w:space="0" w:color="ED7D31"/>
          <w:bottom w:val="single" w:sz="8" w:space="0" w:color="ED7D31"/>
          <w:right w:val="single" w:sz="8" w:space="0" w:color="ED7D31"/>
          <w:insideV w:val="single" w:sz="8" w:space="0" w:color="ED7D31"/>
        </w:tcBorders>
      </w:tcPr>
    </w:tblStylePr>
  </w:style>
  <w:style w:type="table" w:styleId="Sombreadoclaro-nfasis3">
    <w:name w:val="Light Shading Accent 3"/>
    <w:basedOn w:val="Tablanormal"/>
    <w:uiPriority w:val="60"/>
    <w:rsid w:val="00B57724"/>
    <w:rPr>
      <w:color w:val="7B7B7B"/>
      <w:sz w:val="20"/>
      <w:szCs w:val="20"/>
      <w:lang w:val="es-ES" w:eastAsia="es-ES"/>
    </w:rPr>
    <w:tblPr>
      <w:tblStyleRowBandSize w:val="1"/>
      <w:tblStyleColBandSize w:val="1"/>
      <w:tblBorders>
        <w:top w:val="single" w:sz="8" w:space="0" w:color="A5A5A5"/>
        <w:bottom w:val="single" w:sz="8" w:space="0" w:color="A5A5A5"/>
      </w:tblBorders>
    </w:tblPr>
    <w:tblStylePr w:type="fir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la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cPr>
    </w:tblStylePr>
    <w:tblStylePr w:type="band1Horz">
      <w:tblPr/>
      <w:tcPr>
        <w:tcBorders>
          <w:left w:val="nil"/>
          <w:right w:val="nil"/>
          <w:insideH w:val="nil"/>
          <w:insideV w:val="nil"/>
        </w:tcBorders>
        <w:shd w:val="clear" w:color="auto" w:fill="E8E8E8"/>
      </w:tcPr>
    </w:tblStylePr>
  </w:style>
  <w:style w:type="paragraph" w:customStyle="1" w:styleId="NoSpacing1">
    <w:name w:val="No Spacing1"/>
    <w:qFormat/>
    <w:rsid w:val="00B57724"/>
    <w:rPr>
      <w:rFonts w:ascii="Calibri" w:eastAsia="Calibri" w:hAnsi="Calibri"/>
      <w:sz w:val="22"/>
      <w:szCs w:val="22"/>
      <w:lang w:val="en-US" w:eastAsia="en-US"/>
    </w:rPr>
  </w:style>
  <w:style w:type="character" w:customStyle="1" w:styleId="SinespaciadoCar">
    <w:name w:val="Sin espaciado Car"/>
    <w:link w:val="Sinespaciado"/>
    <w:uiPriority w:val="1"/>
    <w:locked/>
    <w:rsid w:val="00B57724"/>
    <w:rPr>
      <w:lang w:eastAsia="es-ES"/>
    </w:rPr>
  </w:style>
  <w:style w:type="character" w:styleId="Textodelmarcadordeposicin">
    <w:name w:val="Placeholder Text"/>
    <w:basedOn w:val="Fuentedeprrafopredeter"/>
    <w:uiPriority w:val="99"/>
    <w:semiHidden/>
    <w:rsid w:val="008E285C"/>
    <w:rPr>
      <w:color w:val="808080"/>
    </w:rPr>
  </w:style>
  <w:style w:type="paragraph" w:customStyle="1" w:styleId="a">
    <w:basedOn w:val="Normal"/>
    <w:next w:val="Normal"/>
    <w:qFormat/>
    <w:rsid w:val="00973649"/>
    <w:pPr>
      <w:spacing w:before="240" w:after="60"/>
      <w:jc w:val="center"/>
      <w:outlineLvl w:val="0"/>
    </w:pPr>
    <w:rPr>
      <w:rFonts w:ascii="Cambria" w:hAnsi="Cambria"/>
      <w:b/>
      <w:bCs/>
      <w:kern w:val="28"/>
      <w:sz w:val="32"/>
      <w:szCs w:val="32"/>
    </w:rPr>
  </w:style>
  <w:style w:type="paragraph" w:customStyle="1" w:styleId="Texto">
    <w:name w:val="Texto"/>
    <w:basedOn w:val="Normal"/>
    <w:link w:val="TextoCar"/>
    <w:rsid w:val="00180F12"/>
    <w:pPr>
      <w:spacing w:after="101" w:line="216" w:lineRule="exact"/>
      <w:ind w:firstLine="288"/>
      <w:jc w:val="both"/>
    </w:pPr>
    <w:rPr>
      <w:rFonts w:ascii="Arial" w:hAnsi="Arial" w:cs="Arial"/>
      <w:sz w:val="18"/>
      <w:szCs w:val="20"/>
      <w:lang w:val="es-ES"/>
    </w:rPr>
  </w:style>
  <w:style w:type="paragraph" w:customStyle="1" w:styleId="ROMANOS">
    <w:name w:val="ROMANOS"/>
    <w:basedOn w:val="Normal"/>
    <w:link w:val="ROMANOSCar"/>
    <w:rsid w:val="00180F12"/>
    <w:pPr>
      <w:tabs>
        <w:tab w:val="left" w:pos="720"/>
      </w:tabs>
      <w:spacing w:after="101" w:line="216" w:lineRule="exact"/>
      <w:ind w:left="720" w:hanging="432"/>
      <w:jc w:val="both"/>
    </w:pPr>
    <w:rPr>
      <w:rFonts w:ascii="Arial" w:hAnsi="Arial" w:cs="Arial"/>
      <w:sz w:val="18"/>
      <w:szCs w:val="18"/>
      <w:lang w:val="es-ES"/>
    </w:rPr>
  </w:style>
  <w:style w:type="character" w:customStyle="1" w:styleId="TextoCar">
    <w:name w:val="Texto Car"/>
    <w:link w:val="Texto"/>
    <w:locked/>
    <w:rsid w:val="00180F12"/>
    <w:rPr>
      <w:rFonts w:ascii="Arial" w:hAnsi="Arial" w:cs="Arial"/>
      <w:sz w:val="18"/>
      <w:szCs w:val="20"/>
      <w:lang w:val="es-ES" w:eastAsia="es-ES"/>
    </w:rPr>
  </w:style>
  <w:style w:type="character" w:customStyle="1" w:styleId="ROMANOSCar">
    <w:name w:val="ROMANOS Car"/>
    <w:link w:val="ROMANOS"/>
    <w:locked/>
    <w:rsid w:val="00180F12"/>
    <w:rPr>
      <w:rFonts w:ascii="Arial" w:hAnsi="Arial" w:cs="Arial"/>
      <w:sz w:val="18"/>
      <w:szCs w:val="18"/>
      <w:lang w:val="es-ES" w:eastAsia="es-ES"/>
    </w:rPr>
  </w:style>
  <w:style w:type="character" w:customStyle="1" w:styleId="Estilo4">
    <w:name w:val="Estilo4"/>
    <w:basedOn w:val="Fuentedeprrafopredeter"/>
    <w:uiPriority w:val="1"/>
    <w:rsid w:val="000078C4"/>
    <w:rPr>
      <w:rFonts w:ascii="Arial Narrow" w:hAnsi="Arial Narrow"/>
      <w:b/>
      <w:color w:val="auto"/>
      <w:sz w:val="20"/>
    </w:rPr>
  </w:style>
  <w:style w:type="character" w:customStyle="1" w:styleId="reasIMSS">
    <w:name w:val="Áreas IMSS"/>
    <w:basedOn w:val="Fuentedeprrafopredeter"/>
    <w:uiPriority w:val="1"/>
    <w:rsid w:val="00EB6099"/>
    <w:rPr>
      <w:rFonts w:ascii="Arial Narrow" w:hAnsi="Arial Narrow"/>
      <w:b/>
      <w:sz w:val="22"/>
    </w:rPr>
  </w:style>
  <w:style w:type="table" w:customStyle="1" w:styleId="Tablaconcuadrcula4">
    <w:name w:val="Tabla con cuadrícula4"/>
    <w:basedOn w:val="Tablanormal"/>
    <w:next w:val="Tablaconcuadrcula"/>
    <w:uiPriority w:val="39"/>
    <w:rsid w:val="00BC5C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uiPriority w:val="59"/>
    <w:rsid w:val="0075654A"/>
    <w:rPr>
      <w:sz w:val="20"/>
      <w:szCs w:val="20"/>
      <w:lang w:val="fi-FI" w:eastAsia="fi-F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sin">
    <w:name w:val="Revision"/>
    <w:hidden/>
    <w:uiPriority w:val="99"/>
    <w:semiHidden/>
    <w:rsid w:val="004B0DA1"/>
    <w:rPr>
      <w:noProof/>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3743021">
      <w:bodyDiv w:val="1"/>
      <w:marLeft w:val="0"/>
      <w:marRight w:val="0"/>
      <w:marTop w:val="0"/>
      <w:marBottom w:val="0"/>
      <w:divBdr>
        <w:top w:val="none" w:sz="0" w:space="0" w:color="auto"/>
        <w:left w:val="none" w:sz="0" w:space="0" w:color="auto"/>
        <w:bottom w:val="none" w:sz="0" w:space="0" w:color="auto"/>
        <w:right w:val="none" w:sz="0" w:space="0" w:color="auto"/>
      </w:divBdr>
    </w:div>
    <w:div w:id="449593853">
      <w:bodyDiv w:val="1"/>
      <w:marLeft w:val="0"/>
      <w:marRight w:val="0"/>
      <w:marTop w:val="0"/>
      <w:marBottom w:val="0"/>
      <w:divBdr>
        <w:top w:val="none" w:sz="0" w:space="0" w:color="auto"/>
        <w:left w:val="none" w:sz="0" w:space="0" w:color="auto"/>
        <w:bottom w:val="none" w:sz="0" w:space="0" w:color="auto"/>
        <w:right w:val="none" w:sz="0" w:space="0" w:color="auto"/>
      </w:divBdr>
    </w:div>
    <w:div w:id="483204492">
      <w:bodyDiv w:val="1"/>
      <w:marLeft w:val="0"/>
      <w:marRight w:val="0"/>
      <w:marTop w:val="0"/>
      <w:marBottom w:val="0"/>
      <w:divBdr>
        <w:top w:val="none" w:sz="0" w:space="0" w:color="auto"/>
        <w:left w:val="none" w:sz="0" w:space="0" w:color="auto"/>
        <w:bottom w:val="none" w:sz="0" w:space="0" w:color="auto"/>
        <w:right w:val="none" w:sz="0" w:space="0" w:color="auto"/>
      </w:divBdr>
    </w:div>
    <w:div w:id="717121685">
      <w:bodyDiv w:val="1"/>
      <w:marLeft w:val="0"/>
      <w:marRight w:val="0"/>
      <w:marTop w:val="0"/>
      <w:marBottom w:val="0"/>
      <w:divBdr>
        <w:top w:val="none" w:sz="0" w:space="0" w:color="auto"/>
        <w:left w:val="none" w:sz="0" w:space="0" w:color="auto"/>
        <w:bottom w:val="none" w:sz="0" w:space="0" w:color="auto"/>
        <w:right w:val="none" w:sz="0" w:space="0" w:color="auto"/>
      </w:divBdr>
      <w:divsChild>
        <w:div w:id="206260521">
          <w:marLeft w:val="0"/>
          <w:marRight w:val="0"/>
          <w:marTop w:val="0"/>
          <w:marBottom w:val="0"/>
          <w:divBdr>
            <w:top w:val="none" w:sz="0" w:space="0" w:color="auto"/>
            <w:left w:val="none" w:sz="0" w:space="0" w:color="auto"/>
            <w:bottom w:val="none" w:sz="0" w:space="0" w:color="auto"/>
            <w:right w:val="none" w:sz="0" w:space="0" w:color="auto"/>
          </w:divBdr>
        </w:div>
        <w:div w:id="743525279">
          <w:marLeft w:val="0"/>
          <w:marRight w:val="0"/>
          <w:marTop w:val="0"/>
          <w:marBottom w:val="0"/>
          <w:divBdr>
            <w:top w:val="none" w:sz="0" w:space="0" w:color="auto"/>
            <w:left w:val="none" w:sz="0" w:space="0" w:color="auto"/>
            <w:bottom w:val="none" w:sz="0" w:space="0" w:color="auto"/>
            <w:right w:val="none" w:sz="0" w:space="0" w:color="auto"/>
          </w:divBdr>
        </w:div>
        <w:div w:id="761998613">
          <w:marLeft w:val="0"/>
          <w:marRight w:val="0"/>
          <w:marTop w:val="0"/>
          <w:marBottom w:val="0"/>
          <w:divBdr>
            <w:top w:val="none" w:sz="0" w:space="0" w:color="auto"/>
            <w:left w:val="none" w:sz="0" w:space="0" w:color="auto"/>
            <w:bottom w:val="none" w:sz="0" w:space="0" w:color="auto"/>
            <w:right w:val="none" w:sz="0" w:space="0" w:color="auto"/>
          </w:divBdr>
        </w:div>
        <w:div w:id="986127121">
          <w:marLeft w:val="0"/>
          <w:marRight w:val="0"/>
          <w:marTop w:val="0"/>
          <w:marBottom w:val="0"/>
          <w:divBdr>
            <w:top w:val="none" w:sz="0" w:space="0" w:color="auto"/>
            <w:left w:val="none" w:sz="0" w:space="0" w:color="auto"/>
            <w:bottom w:val="none" w:sz="0" w:space="0" w:color="auto"/>
            <w:right w:val="none" w:sz="0" w:space="0" w:color="auto"/>
          </w:divBdr>
          <w:divsChild>
            <w:div w:id="84494990">
              <w:marLeft w:val="-75"/>
              <w:marRight w:val="0"/>
              <w:marTop w:val="30"/>
              <w:marBottom w:val="30"/>
              <w:divBdr>
                <w:top w:val="none" w:sz="0" w:space="0" w:color="auto"/>
                <w:left w:val="none" w:sz="0" w:space="0" w:color="auto"/>
                <w:bottom w:val="none" w:sz="0" w:space="0" w:color="auto"/>
                <w:right w:val="none" w:sz="0" w:space="0" w:color="auto"/>
              </w:divBdr>
              <w:divsChild>
                <w:div w:id="235171215">
                  <w:marLeft w:val="0"/>
                  <w:marRight w:val="0"/>
                  <w:marTop w:val="0"/>
                  <w:marBottom w:val="0"/>
                  <w:divBdr>
                    <w:top w:val="none" w:sz="0" w:space="0" w:color="auto"/>
                    <w:left w:val="none" w:sz="0" w:space="0" w:color="auto"/>
                    <w:bottom w:val="none" w:sz="0" w:space="0" w:color="auto"/>
                    <w:right w:val="none" w:sz="0" w:space="0" w:color="auto"/>
                  </w:divBdr>
                  <w:divsChild>
                    <w:div w:id="1115708513">
                      <w:marLeft w:val="0"/>
                      <w:marRight w:val="0"/>
                      <w:marTop w:val="0"/>
                      <w:marBottom w:val="0"/>
                      <w:divBdr>
                        <w:top w:val="none" w:sz="0" w:space="0" w:color="auto"/>
                        <w:left w:val="none" w:sz="0" w:space="0" w:color="auto"/>
                        <w:bottom w:val="none" w:sz="0" w:space="0" w:color="auto"/>
                        <w:right w:val="none" w:sz="0" w:space="0" w:color="auto"/>
                      </w:divBdr>
                    </w:div>
                  </w:divsChild>
                </w:div>
                <w:div w:id="281617336">
                  <w:marLeft w:val="0"/>
                  <w:marRight w:val="0"/>
                  <w:marTop w:val="0"/>
                  <w:marBottom w:val="0"/>
                  <w:divBdr>
                    <w:top w:val="none" w:sz="0" w:space="0" w:color="auto"/>
                    <w:left w:val="none" w:sz="0" w:space="0" w:color="auto"/>
                    <w:bottom w:val="none" w:sz="0" w:space="0" w:color="auto"/>
                    <w:right w:val="none" w:sz="0" w:space="0" w:color="auto"/>
                  </w:divBdr>
                  <w:divsChild>
                    <w:div w:id="285016164">
                      <w:marLeft w:val="0"/>
                      <w:marRight w:val="0"/>
                      <w:marTop w:val="0"/>
                      <w:marBottom w:val="0"/>
                      <w:divBdr>
                        <w:top w:val="none" w:sz="0" w:space="0" w:color="auto"/>
                        <w:left w:val="none" w:sz="0" w:space="0" w:color="auto"/>
                        <w:bottom w:val="none" w:sz="0" w:space="0" w:color="auto"/>
                        <w:right w:val="none" w:sz="0" w:space="0" w:color="auto"/>
                      </w:divBdr>
                    </w:div>
                  </w:divsChild>
                </w:div>
                <w:div w:id="459153453">
                  <w:marLeft w:val="0"/>
                  <w:marRight w:val="0"/>
                  <w:marTop w:val="0"/>
                  <w:marBottom w:val="0"/>
                  <w:divBdr>
                    <w:top w:val="none" w:sz="0" w:space="0" w:color="auto"/>
                    <w:left w:val="none" w:sz="0" w:space="0" w:color="auto"/>
                    <w:bottom w:val="none" w:sz="0" w:space="0" w:color="auto"/>
                    <w:right w:val="none" w:sz="0" w:space="0" w:color="auto"/>
                  </w:divBdr>
                  <w:divsChild>
                    <w:div w:id="1808621205">
                      <w:marLeft w:val="0"/>
                      <w:marRight w:val="0"/>
                      <w:marTop w:val="0"/>
                      <w:marBottom w:val="0"/>
                      <w:divBdr>
                        <w:top w:val="none" w:sz="0" w:space="0" w:color="auto"/>
                        <w:left w:val="none" w:sz="0" w:space="0" w:color="auto"/>
                        <w:bottom w:val="none" w:sz="0" w:space="0" w:color="auto"/>
                        <w:right w:val="none" w:sz="0" w:space="0" w:color="auto"/>
                      </w:divBdr>
                    </w:div>
                  </w:divsChild>
                </w:div>
                <w:div w:id="484274280">
                  <w:marLeft w:val="0"/>
                  <w:marRight w:val="0"/>
                  <w:marTop w:val="0"/>
                  <w:marBottom w:val="0"/>
                  <w:divBdr>
                    <w:top w:val="none" w:sz="0" w:space="0" w:color="auto"/>
                    <w:left w:val="none" w:sz="0" w:space="0" w:color="auto"/>
                    <w:bottom w:val="none" w:sz="0" w:space="0" w:color="auto"/>
                    <w:right w:val="none" w:sz="0" w:space="0" w:color="auto"/>
                  </w:divBdr>
                  <w:divsChild>
                    <w:div w:id="349794629">
                      <w:marLeft w:val="0"/>
                      <w:marRight w:val="0"/>
                      <w:marTop w:val="0"/>
                      <w:marBottom w:val="0"/>
                      <w:divBdr>
                        <w:top w:val="none" w:sz="0" w:space="0" w:color="auto"/>
                        <w:left w:val="none" w:sz="0" w:space="0" w:color="auto"/>
                        <w:bottom w:val="none" w:sz="0" w:space="0" w:color="auto"/>
                        <w:right w:val="none" w:sz="0" w:space="0" w:color="auto"/>
                      </w:divBdr>
                    </w:div>
                  </w:divsChild>
                </w:div>
                <w:div w:id="745300988">
                  <w:marLeft w:val="0"/>
                  <w:marRight w:val="0"/>
                  <w:marTop w:val="0"/>
                  <w:marBottom w:val="0"/>
                  <w:divBdr>
                    <w:top w:val="none" w:sz="0" w:space="0" w:color="auto"/>
                    <w:left w:val="none" w:sz="0" w:space="0" w:color="auto"/>
                    <w:bottom w:val="none" w:sz="0" w:space="0" w:color="auto"/>
                    <w:right w:val="none" w:sz="0" w:space="0" w:color="auto"/>
                  </w:divBdr>
                  <w:divsChild>
                    <w:div w:id="2069063245">
                      <w:marLeft w:val="0"/>
                      <w:marRight w:val="0"/>
                      <w:marTop w:val="0"/>
                      <w:marBottom w:val="0"/>
                      <w:divBdr>
                        <w:top w:val="none" w:sz="0" w:space="0" w:color="auto"/>
                        <w:left w:val="none" w:sz="0" w:space="0" w:color="auto"/>
                        <w:bottom w:val="none" w:sz="0" w:space="0" w:color="auto"/>
                        <w:right w:val="none" w:sz="0" w:space="0" w:color="auto"/>
                      </w:divBdr>
                    </w:div>
                  </w:divsChild>
                </w:div>
                <w:div w:id="1010252307">
                  <w:marLeft w:val="0"/>
                  <w:marRight w:val="0"/>
                  <w:marTop w:val="0"/>
                  <w:marBottom w:val="0"/>
                  <w:divBdr>
                    <w:top w:val="none" w:sz="0" w:space="0" w:color="auto"/>
                    <w:left w:val="none" w:sz="0" w:space="0" w:color="auto"/>
                    <w:bottom w:val="none" w:sz="0" w:space="0" w:color="auto"/>
                    <w:right w:val="none" w:sz="0" w:space="0" w:color="auto"/>
                  </w:divBdr>
                  <w:divsChild>
                    <w:div w:id="773129364">
                      <w:marLeft w:val="0"/>
                      <w:marRight w:val="0"/>
                      <w:marTop w:val="0"/>
                      <w:marBottom w:val="0"/>
                      <w:divBdr>
                        <w:top w:val="none" w:sz="0" w:space="0" w:color="auto"/>
                        <w:left w:val="none" w:sz="0" w:space="0" w:color="auto"/>
                        <w:bottom w:val="none" w:sz="0" w:space="0" w:color="auto"/>
                        <w:right w:val="none" w:sz="0" w:space="0" w:color="auto"/>
                      </w:divBdr>
                    </w:div>
                  </w:divsChild>
                </w:div>
                <w:div w:id="1206065751">
                  <w:marLeft w:val="0"/>
                  <w:marRight w:val="0"/>
                  <w:marTop w:val="0"/>
                  <w:marBottom w:val="0"/>
                  <w:divBdr>
                    <w:top w:val="none" w:sz="0" w:space="0" w:color="auto"/>
                    <w:left w:val="none" w:sz="0" w:space="0" w:color="auto"/>
                    <w:bottom w:val="none" w:sz="0" w:space="0" w:color="auto"/>
                    <w:right w:val="none" w:sz="0" w:space="0" w:color="auto"/>
                  </w:divBdr>
                  <w:divsChild>
                    <w:div w:id="1892114774">
                      <w:marLeft w:val="0"/>
                      <w:marRight w:val="0"/>
                      <w:marTop w:val="0"/>
                      <w:marBottom w:val="0"/>
                      <w:divBdr>
                        <w:top w:val="none" w:sz="0" w:space="0" w:color="auto"/>
                        <w:left w:val="none" w:sz="0" w:space="0" w:color="auto"/>
                        <w:bottom w:val="none" w:sz="0" w:space="0" w:color="auto"/>
                        <w:right w:val="none" w:sz="0" w:space="0" w:color="auto"/>
                      </w:divBdr>
                    </w:div>
                  </w:divsChild>
                </w:div>
                <w:div w:id="1246114154">
                  <w:marLeft w:val="0"/>
                  <w:marRight w:val="0"/>
                  <w:marTop w:val="0"/>
                  <w:marBottom w:val="0"/>
                  <w:divBdr>
                    <w:top w:val="none" w:sz="0" w:space="0" w:color="auto"/>
                    <w:left w:val="none" w:sz="0" w:space="0" w:color="auto"/>
                    <w:bottom w:val="none" w:sz="0" w:space="0" w:color="auto"/>
                    <w:right w:val="none" w:sz="0" w:space="0" w:color="auto"/>
                  </w:divBdr>
                  <w:divsChild>
                    <w:div w:id="1331712656">
                      <w:marLeft w:val="0"/>
                      <w:marRight w:val="0"/>
                      <w:marTop w:val="0"/>
                      <w:marBottom w:val="0"/>
                      <w:divBdr>
                        <w:top w:val="none" w:sz="0" w:space="0" w:color="auto"/>
                        <w:left w:val="none" w:sz="0" w:space="0" w:color="auto"/>
                        <w:bottom w:val="none" w:sz="0" w:space="0" w:color="auto"/>
                        <w:right w:val="none" w:sz="0" w:space="0" w:color="auto"/>
                      </w:divBdr>
                    </w:div>
                    <w:div w:id="2125538268">
                      <w:marLeft w:val="0"/>
                      <w:marRight w:val="0"/>
                      <w:marTop w:val="0"/>
                      <w:marBottom w:val="0"/>
                      <w:divBdr>
                        <w:top w:val="none" w:sz="0" w:space="0" w:color="auto"/>
                        <w:left w:val="none" w:sz="0" w:space="0" w:color="auto"/>
                        <w:bottom w:val="none" w:sz="0" w:space="0" w:color="auto"/>
                        <w:right w:val="none" w:sz="0" w:space="0" w:color="auto"/>
                      </w:divBdr>
                    </w:div>
                  </w:divsChild>
                </w:div>
                <w:div w:id="1493371069">
                  <w:marLeft w:val="0"/>
                  <w:marRight w:val="0"/>
                  <w:marTop w:val="0"/>
                  <w:marBottom w:val="0"/>
                  <w:divBdr>
                    <w:top w:val="none" w:sz="0" w:space="0" w:color="auto"/>
                    <w:left w:val="none" w:sz="0" w:space="0" w:color="auto"/>
                    <w:bottom w:val="none" w:sz="0" w:space="0" w:color="auto"/>
                    <w:right w:val="none" w:sz="0" w:space="0" w:color="auto"/>
                  </w:divBdr>
                  <w:divsChild>
                    <w:div w:id="1405105151">
                      <w:marLeft w:val="0"/>
                      <w:marRight w:val="0"/>
                      <w:marTop w:val="0"/>
                      <w:marBottom w:val="0"/>
                      <w:divBdr>
                        <w:top w:val="none" w:sz="0" w:space="0" w:color="auto"/>
                        <w:left w:val="none" w:sz="0" w:space="0" w:color="auto"/>
                        <w:bottom w:val="none" w:sz="0" w:space="0" w:color="auto"/>
                        <w:right w:val="none" w:sz="0" w:space="0" w:color="auto"/>
                      </w:divBdr>
                    </w:div>
                    <w:div w:id="1557081714">
                      <w:marLeft w:val="0"/>
                      <w:marRight w:val="0"/>
                      <w:marTop w:val="0"/>
                      <w:marBottom w:val="0"/>
                      <w:divBdr>
                        <w:top w:val="none" w:sz="0" w:space="0" w:color="auto"/>
                        <w:left w:val="none" w:sz="0" w:space="0" w:color="auto"/>
                        <w:bottom w:val="none" w:sz="0" w:space="0" w:color="auto"/>
                        <w:right w:val="none" w:sz="0" w:space="0" w:color="auto"/>
                      </w:divBdr>
                    </w:div>
                  </w:divsChild>
                </w:div>
                <w:div w:id="1617760708">
                  <w:marLeft w:val="0"/>
                  <w:marRight w:val="0"/>
                  <w:marTop w:val="0"/>
                  <w:marBottom w:val="0"/>
                  <w:divBdr>
                    <w:top w:val="none" w:sz="0" w:space="0" w:color="auto"/>
                    <w:left w:val="none" w:sz="0" w:space="0" w:color="auto"/>
                    <w:bottom w:val="none" w:sz="0" w:space="0" w:color="auto"/>
                    <w:right w:val="none" w:sz="0" w:space="0" w:color="auto"/>
                  </w:divBdr>
                  <w:divsChild>
                    <w:div w:id="301691631">
                      <w:marLeft w:val="0"/>
                      <w:marRight w:val="0"/>
                      <w:marTop w:val="0"/>
                      <w:marBottom w:val="0"/>
                      <w:divBdr>
                        <w:top w:val="none" w:sz="0" w:space="0" w:color="auto"/>
                        <w:left w:val="none" w:sz="0" w:space="0" w:color="auto"/>
                        <w:bottom w:val="none" w:sz="0" w:space="0" w:color="auto"/>
                        <w:right w:val="none" w:sz="0" w:space="0" w:color="auto"/>
                      </w:divBdr>
                    </w:div>
                  </w:divsChild>
                </w:div>
                <w:div w:id="2040621657">
                  <w:marLeft w:val="0"/>
                  <w:marRight w:val="0"/>
                  <w:marTop w:val="0"/>
                  <w:marBottom w:val="0"/>
                  <w:divBdr>
                    <w:top w:val="none" w:sz="0" w:space="0" w:color="auto"/>
                    <w:left w:val="none" w:sz="0" w:space="0" w:color="auto"/>
                    <w:bottom w:val="none" w:sz="0" w:space="0" w:color="auto"/>
                    <w:right w:val="none" w:sz="0" w:space="0" w:color="auto"/>
                  </w:divBdr>
                  <w:divsChild>
                    <w:div w:id="1122306465">
                      <w:marLeft w:val="0"/>
                      <w:marRight w:val="0"/>
                      <w:marTop w:val="0"/>
                      <w:marBottom w:val="0"/>
                      <w:divBdr>
                        <w:top w:val="none" w:sz="0" w:space="0" w:color="auto"/>
                        <w:left w:val="none" w:sz="0" w:space="0" w:color="auto"/>
                        <w:bottom w:val="none" w:sz="0" w:space="0" w:color="auto"/>
                        <w:right w:val="none" w:sz="0" w:space="0" w:color="auto"/>
                      </w:divBdr>
                    </w:div>
                  </w:divsChild>
                </w:div>
                <w:div w:id="2084719584">
                  <w:marLeft w:val="0"/>
                  <w:marRight w:val="0"/>
                  <w:marTop w:val="0"/>
                  <w:marBottom w:val="0"/>
                  <w:divBdr>
                    <w:top w:val="none" w:sz="0" w:space="0" w:color="auto"/>
                    <w:left w:val="none" w:sz="0" w:space="0" w:color="auto"/>
                    <w:bottom w:val="none" w:sz="0" w:space="0" w:color="auto"/>
                    <w:right w:val="none" w:sz="0" w:space="0" w:color="auto"/>
                  </w:divBdr>
                  <w:divsChild>
                    <w:div w:id="1842116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8869365">
          <w:marLeft w:val="0"/>
          <w:marRight w:val="0"/>
          <w:marTop w:val="0"/>
          <w:marBottom w:val="0"/>
          <w:divBdr>
            <w:top w:val="none" w:sz="0" w:space="0" w:color="auto"/>
            <w:left w:val="none" w:sz="0" w:space="0" w:color="auto"/>
            <w:bottom w:val="none" w:sz="0" w:space="0" w:color="auto"/>
            <w:right w:val="none" w:sz="0" w:space="0" w:color="auto"/>
          </w:divBdr>
        </w:div>
        <w:div w:id="192086984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8DA81FD8CD0475DB06D3867A060C270"/>
        <w:category>
          <w:name w:val="General"/>
          <w:gallery w:val="placeholder"/>
        </w:category>
        <w:types>
          <w:type w:val="bbPlcHdr"/>
        </w:types>
        <w:behaviors>
          <w:behavior w:val="content"/>
        </w:behaviors>
        <w:guid w:val="{F840CE46-E742-4044-A2BA-697B10A81900}"/>
      </w:docPartPr>
      <w:docPartBody>
        <w:p w:rsidR="00034EC0" w:rsidRDefault="000D6E1F" w:rsidP="000D6E1F">
          <w:pPr>
            <w:pStyle w:val="78DA81FD8CD0475DB06D3867A060C270"/>
          </w:pPr>
          <w:r w:rsidRPr="00115672">
            <w:rPr>
              <w:rStyle w:val="Textodelmarcadordeposicin"/>
              <w:rFonts w:ascii="Arial Narrow" w:hAnsi="Arial Narrow"/>
              <w:b/>
              <w:bCs/>
              <w:color w:val="0000FF"/>
            </w:rPr>
            <w:t>Coordinación</w:t>
          </w:r>
          <w:r w:rsidRPr="00115672">
            <w:rPr>
              <w:rStyle w:val="Textodelmarcadordeposicin"/>
              <w:color w:val="0000FF"/>
            </w:rPr>
            <w:t>.</w:t>
          </w:r>
        </w:p>
      </w:docPartBody>
    </w:docPart>
    <w:docPart>
      <w:docPartPr>
        <w:name w:val="3447D067FE71483385F4769CD7ACE814"/>
        <w:category>
          <w:name w:val="General"/>
          <w:gallery w:val="placeholder"/>
        </w:category>
        <w:types>
          <w:type w:val="bbPlcHdr"/>
        </w:types>
        <w:behaviors>
          <w:behavior w:val="content"/>
        </w:behaviors>
        <w:guid w:val="{D49B0305-EF99-494C-AB68-12D782F9853C}"/>
      </w:docPartPr>
      <w:docPartBody>
        <w:p w:rsidR="00034EC0" w:rsidRDefault="000D6E1F" w:rsidP="000D6E1F">
          <w:pPr>
            <w:pStyle w:val="3447D067FE71483385F4769CD7ACE814"/>
          </w:pPr>
          <w:r w:rsidRPr="00F37DED">
            <w:rPr>
              <w:rStyle w:val="Textodelmarcadordeposicin"/>
            </w:rPr>
            <w:t>Elige un elemento.</w:t>
          </w:r>
        </w:p>
      </w:docPartBody>
    </w:docPart>
    <w:docPart>
      <w:docPartPr>
        <w:name w:val="6BAABA00F32B4051B75FA9BD9B590657"/>
        <w:category>
          <w:name w:val="General"/>
          <w:gallery w:val="placeholder"/>
        </w:category>
        <w:types>
          <w:type w:val="bbPlcHdr"/>
        </w:types>
        <w:behaviors>
          <w:behavior w:val="content"/>
        </w:behaviors>
        <w:guid w:val="{0602D89C-1B10-4B29-B6F3-44C6D908F28D}"/>
      </w:docPartPr>
      <w:docPartBody>
        <w:p w:rsidR="00034EC0" w:rsidRDefault="000D6E1F" w:rsidP="000D6E1F">
          <w:pPr>
            <w:pStyle w:val="6BAABA00F32B4051B75FA9BD9B590657"/>
          </w:pPr>
          <w:r w:rsidRPr="00F37DED">
            <w:rPr>
              <w:rStyle w:val="Textodelmarcadordeposicin"/>
            </w:rPr>
            <w:t>Elige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ontserrat">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200247B" w:usb2="00000009" w:usb3="00000000" w:csb0="000001FF" w:csb1="00000000"/>
  </w:font>
  <w:font w:name="Constantia">
    <w:panose1 w:val="02030602050306030303"/>
    <w:charset w:val="00"/>
    <w:family w:val="roman"/>
    <w:pitch w:val="variable"/>
    <w:sig w:usb0="A00002EF" w:usb1="4000204B" w:usb2="00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6861"/>
    <w:rsid w:val="00017EEF"/>
    <w:rsid w:val="0003353E"/>
    <w:rsid w:val="00034EC0"/>
    <w:rsid w:val="00060B5E"/>
    <w:rsid w:val="000A77B3"/>
    <w:rsid w:val="000D6E1F"/>
    <w:rsid w:val="00141841"/>
    <w:rsid w:val="00144C50"/>
    <w:rsid w:val="001528A3"/>
    <w:rsid w:val="00193353"/>
    <w:rsid w:val="001A25DD"/>
    <w:rsid w:val="001B2959"/>
    <w:rsid w:val="002B0DAE"/>
    <w:rsid w:val="002D6B5C"/>
    <w:rsid w:val="00355C0A"/>
    <w:rsid w:val="00365D1D"/>
    <w:rsid w:val="003C10FE"/>
    <w:rsid w:val="003E3037"/>
    <w:rsid w:val="003F7A7C"/>
    <w:rsid w:val="00460909"/>
    <w:rsid w:val="00490F61"/>
    <w:rsid w:val="004A10DD"/>
    <w:rsid w:val="004C1693"/>
    <w:rsid w:val="004F582F"/>
    <w:rsid w:val="005010DB"/>
    <w:rsid w:val="005E022F"/>
    <w:rsid w:val="005E3997"/>
    <w:rsid w:val="005F42AB"/>
    <w:rsid w:val="006B1F1A"/>
    <w:rsid w:val="006B4B7F"/>
    <w:rsid w:val="00774350"/>
    <w:rsid w:val="007836D1"/>
    <w:rsid w:val="00792FB7"/>
    <w:rsid w:val="007A6D2E"/>
    <w:rsid w:val="007B6D5F"/>
    <w:rsid w:val="007C57DF"/>
    <w:rsid w:val="007D4B96"/>
    <w:rsid w:val="007E156D"/>
    <w:rsid w:val="007E4F69"/>
    <w:rsid w:val="007F4CC8"/>
    <w:rsid w:val="008E3DE3"/>
    <w:rsid w:val="00903636"/>
    <w:rsid w:val="00925002"/>
    <w:rsid w:val="0092735E"/>
    <w:rsid w:val="0092783D"/>
    <w:rsid w:val="00933403"/>
    <w:rsid w:val="009964C4"/>
    <w:rsid w:val="009C65D1"/>
    <w:rsid w:val="00A20B82"/>
    <w:rsid w:val="00A223A2"/>
    <w:rsid w:val="00A47E32"/>
    <w:rsid w:val="00A56861"/>
    <w:rsid w:val="00AE6D73"/>
    <w:rsid w:val="00B31AE1"/>
    <w:rsid w:val="00B35DD8"/>
    <w:rsid w:val="00B93D8E"/>
    <w:rsid w:val="00BC1118"/>
    <w:rsid w:val="00C662E1"/>
    <w:rsid w:val="00CA31B0"/>
    <w:rsid w:val="00CA62EF"/>
    <w:rsid w:val="00CB1C69"/>
    <w:rsid w:val="00CB353C"/>
    <w:rsid w:val="00CF182C"/>
    <w:rsid w:val="00D6672C"/>
    <w:rsid w:val="00D70CE8"/>
    <w:rsid w:val="00DE4F09"/>
    <w:rsid w:val="00E16F89"/>
    <w:rsid w:val="00E2015C"/>
    <w:rsid w:val="00EB54C7"/>
    <w:rsid w:val="00EC086A"/>
    <w:rsid w:val="00ED4322"/>
    <w:rsid w:val="00F42739"/>
    <w:rsid w:val="00F62B67"/>
    <w:rsid w:val="00FD37AA"/>
    <w:rsid w:val="00FE528B"/>
    <w:rsid w:val="00FF493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0D6E1F"/>
    <w:rPr>
      <w:color w:val="808080"/>
    </w:rPr>
  </w:style>
  <w:style w:type="paragraph" w:customStyle="1" w:styleId="78DA81FD8CD0475DB06D3867A060C270">
    <w:name w:val="78DA81FD8CD0475DB06D3867A060C270"/>
    <w:rsid w:val="000D6E1F"/>
    <w:rPr>
      <w:lang w:val="es-MX" w:eastAsia="es-MX"/>
    </w:rPr>
  </w:style>
  <w:style w:type="paragraph" w:customStyle="1" w:styleId="3447D067FE71483385F4769CD7ACE814">
    <w:name w:val="3447D067FE71483385F4769CD7ACE814"/>
    <w:rsid w:val="000D6E1F"/>
    <w:rPr>
      <w:lang w:val="es-MX" w:eastAsia="es-MX"/>
    </w:rPr>
  </w:style>
  <w:style w:type="paragraph" w:customStyle="1" w:styleId="6BAABA00F32B4051B75FA9BD9B590657">
    <w:name w:val="6BAABA00F32B4051B75FA9BD9B590657"/>
    <w:rsid w:val="000D6E1F"/>
    <w:rPr>
      <w:lang w:val="es-MX" w:eastAsia="es-MX"/>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go:gDocsCustomXmlDataStorage xmlns:go="http://customooxmlschemas.google.com/" xmlns:r="http://schemas.openxmlformats.org/officeDocument/2006/relationships">
  <go:docsCustomData xmlns:go="http://customooxmlschemas.google.com/" roundtripDataSignature="AMtx7mgg3mIeyxWzJ3rLYfbMCcqsrnbr0A==">AMUW2mUZvi4Riv0PyZx22zj+lHLjBN1MqEKyf2vtduhAGCgllcWRr6+n7ahRRw1/a4AGIsKhsGSf9wUXgWNEQSYHUn1ds/RHD1TLcQzFaN9V8JF6iSPSLvU=</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31559BFDA8EFBA44992B6DD5E7C775AE" ma:contentTypeVersion="0" ma:contentTypeDescription="Crear nuevo documento." ma:contentTypeScope="" ma:versionID="4e340781829ffd2c32547ada270deb51">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9AB301-7616-4BF1-88D0-1262CD167AAA}">
  <ds:schemaRefs>
    <ds:schemaRef ds:uri="http://schemas.microsoft.com/sharepoint/v3/contenttype/form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8710FBF8-03D2-467D-88EA-1FA242D1B2D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02E8EF2-0A8A-43C1-A60F-DA336501A1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4E3D54E0-80FC-4A47-8DC6-569DB95A44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28</Pages>
  <Words>10605</Words>
  <Characters>58331</Characters>
  <Application>Microsoft Office Word</Application>
  <DocSecurity>4</DocSecurity>
  <Lines>486</Lines>
  <Paragraphs>137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68799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Luz Maria Vega</dc:creator>
  <cp:keywords/>
  <dc:description/>
  <cp:lastModifiedBy>Alejandra Flores Vazquez</cp:lastModifiedBy>
  <cp:revision>2</cp:revision>
  <cp:lastPrinted>2026-01-13T16:31:00Z</cp:lastPrinted>
  <dcterms:created xsi:type="dcterms:W3CDTF">2026-01-15T20:10:00Z</dcterms:created>
  <dcterms:modified xsi:type="dcterms:W3CDTF">2026-01-15T20:10:00Z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0x01010031559BFDA8EFBA44992B6DD5E7C775AE</vt:lpwstr>
  </property>
</Properties>
</file>